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05925e50a3466c" /></Relationships>
</file>

<file path=word/document.xml><?xml version="1.0" encoding="utf-8"?>
<w:document xmlns:w="http://schemas.openxmlformats.org/wordprocessingml/2006/main">
  <w:body>
    <w:p>
      <w:r>
        <w:t>H-3991.1</w:t>
      </w:r>
    </w:p>
    <w:p>
      <w:pPr>
        <w:jc w:val="center"/>
      </w:pPr>
      <w:r>
        <w:t>_______________________________________________</w:t>
      </w:r>
    </w:p>
    <w:p/>
    <w:p>
      <w:pPr>
        <w:jc w:val="center"/>
      </w:pPr>
      <w:r>
        <w:rPr>
          <w:b/>
        </w:rPr>
        <w:t>HOUSE BILL 2703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Chapman, Mosbrucker, Irwin, Goehner, Steele, Barkis, Kraft, Chandler, Orcutt, Gildon, Caldier, Eslick, Volz, Shea, Fey, and Young</w:t>
      </w:r>
    </w:p>
    <w:p/>
    <w:p>
      <w:r>
        <w:rPr>
          <w:t xml:space="preserve">Read first time 01/20/20.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applying the public records act to all courts and offices within the judicial branch; and amending RCW 42.56.010.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010</w:t>
      </w:r>
      <w:r>
        <w:rPr/>
        <w:t xml:space="preserve"> and 2017 c 303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includes all state agencies and all local agencies. "State agency" includes every state office, department, division, bureau, board, commission, </w:t>
      </w:r>
      <w:r>
        <w:rPr>
          <w:u w:val="single"/>
        </w:rPr>
        <w:t xml:space="preserve">court, office within the judicial branch,</w:t>
      </w:r>
      <w:r>
        <w:rPr/>
        <w:t xml:space="preserve"> or other state agency. "Local agency" includes every county, city, town, municipal corporation, quasi-municipal corporation, or special purpose district, or any office, department, division, bureau, board, commission, or agency thereof, </w:t>
      </w:r>
      <w:r>
        <w:rPr>
          <w:u w:val="single"/>
        </w:rPr>
        <w:t xml:space="preserve">court, office within the judicial branch,</w:t>
      </w:r>
      <w:r>
        <w:rPr/>
        <w:t xml:space="preserve"> or other local public agency.</w:t>
      </w:r>
    </w:p>
    <w:p>
      <w:pPr>
        <w:spacing w:before="0" w:after="0" w:line="408" w:lineRule="exact"/>
        <w:ind w:left="0" w:right="0" w:firstLine="576"/>
        <w:jc w:val="left"/>
      </w:pPr>
      <w:r>
        <w:rPr/>
        <w:t xml:space="preserve">(2) "Person in interest" means the person who is the subject of a record or any representative designated by that person, except that if that person is under a legal disability, "person in interest" means and includes the parent or duly appointed legal representative.</w:t>
      </w:r>
    </w:p>
    <w:p>
      <w:pPr>
        <w:spacing w:before="0" w:after="0" w:line="408" w:lineRule="exact"/>
        <w:ind w:left="0" w:right="0" w:firstLine="576"/>
        <w:jc w:val="left"/>
      </w:pPr>
      <w:r>
        <w:rPr/>
        <w:t xml:space="preserve">(3) "Public record" includes any writing containing information relating to the conduct of government or the performance of any governmental or proprietary function prepared, owned, used, or retained by any state or local agency regardless of physical form or characteristics</w:t>
      </w:r>
      <w:r>
        <w:rPr>
          <w:u w:val="single"/>
        </w:rPr>
        <w:t xml:space="preserve">, including court case files and judicial records</w:t>
      </w:r>
      <w:r>
        <w:rPr/>
        <w:t xml:space="preserve">. For the office of the secretary of the senate and the office of the chief clerk of the house of representatives, public records means legislative records as defined in RCW 40.14.100 and also means the following: All budget and financial records; personnel leave, travel, and payroll records; records of legislative sessions; reports submitted to the legislature; and any other record designated a public record by any official action of the senate or the house of representatives. This definition does not include records that are not otherwise required to be retained by the agency and are held by volunteers who:</w:t>
      </w:r>
    </w:p>
    <w:p>
      <w:pPr>
        <w:spacing w:before="0" w:after="0" w:line="408" w:lineRule="exact"/>
        <w:ind w:left="0" w:right="0" w:firstLine="576"/>
        <w:jc w:val="left"/>
      </w:pPr>
      <w:r>
        <w:rPr/>
        <w:t xml:space="preserve">(a) Do not serve in an administrative capacity;</w:t>
      </w:r>
    </w:p>
    <w:p>
      <w:pPr>
        <w:spacing w:before="0" w:after="0" w:line="408" w:lineRule="exact"/>
        <w:ind w:left="0" w:right="0" w:firstLine="576"/>
        <w:jc w:val="left"/>
      </w:pPr>
      <w:r>
        <w:rPr/>
        <w:t xml:space="preserve">(b) Have not been appointed by the agency to an agency board, commission, or internship; and</w:t>
      </w:r>
    </w:p>
    <w:p>
      <w:pPr>
        <w:spacing w:before="0" w:after="0" w:line="408" w:lineRule="exact"/>
        <w:ind w:left="0" w:right="0" w:firstLine="576"/>
        <w:jc w:val="left"/>
      </w:pPr>
      <w:r>
        <w:rPr/>
        <w:t xml:space="preserve">(c) Do not have a supervisory role or delegated agency authority.</w:t>
      </w:r>
    </w:p>
    <w:p>
      <w:pPr>
        <w:spacing w:before="0" w:after="0" w:line="408" w:lineRule="exact"/>
        <w:ind w:left="0" w:right="0" w:firstLine="576"/>
        <w:jc w:val="left"/>
      </w:pPr>
      <w:r>
        <w:rPr/>
        <w:t xml:space="preserve">(4) "Writing" means handwriting, typewriting, printing, photostating, photographing, and every other means of recording any form of communication or representation including, but not limited to, letters, words, pictures, sounds, or symbols, or combination thereof, and all papers, maps, magnetic or paper tapes, photographic films and prints, motion picture, film and video recordings, magnetic or punched cards, discs, drums, diskettes, sound recordings, and other documents including existing data compilations from which information may be obtained or translated.</w:t>
      </w:r>
    </w:p>
    <w:p/>
    <w:p>
      <w:pPr>
        <w:jc w:val="center"/>
      </w:pPr>
      <w:r>
        <w:rPr>
          <w:b/>
        </w:rPr>
        <w:t>--- END ---</w:t>
      </w:r>
    </w:p>
    <w:sectPr>
      <w:pgNumType w:start="1"/>
      <w:footerReference xmlns:r="http://schemas.openxmlformats.org/officeDocument/2006/relationships" r:id="R3fe8e3837df34d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9a4a54552545ee" /><Relationship Type="http://schemas.openxmlformats.org/officeDocument/2006/relationships/footer" Target="/word/footer1.xml" Id="R3fe8e3837df34d7b" /></Relationships>
</file>