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0848dd5334cfa" /></Relationships>
</file>

<file path=word/document.xml><?xml version="1.0" encoding="utf-8"?>
<w:document xmlns:w="http://schemas.openxmlformats.org/wordprocessingml/2006/main">
  <w:body>
    <w:p>
      <w:r>
        <w:t>H-4827.1</w:t>
      </w:r>
    </w:p>
    <w:p>
      <w:pPr>
        <w:jc w:val="center"/>
      </w:pPr>
      <w:r>
        <w:t>_______________________________________________</w:t>
      </w:r>
    </w:p>
    <w:p/>
    <w:p>
      <w:pPr>
        <w:jc w:val="center"/>
      </w:pPr>
      <w:r>
        <w:rPr>
          <w:b/>
        </w:rPr>
        <w:t>SUBSTITUTE HOUSE BILL 2676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Representatives Kloba, Boehnke, and Hudgins)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requirements for the testing of autonomous vehicles; adding a new section to chapter 46.30 RCW; adding a new chapter to Title 46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No entity may test an autonomous motor vehicle under the department's autonomous vehicle self-certification testing pilot program unless:</w:t>
      </w:r>
    </w:p>
    <w:p>
      <w:pPr>
        <w:spacing w:before="0" w:after="0" w:line="408" w:lineRule="exact"/>
        <w:ind w:left="0" w:right="0" w:firstLine="576"/>
        <w:jc w:val="left"/>
      </w:pPr>
      <w:r>
        <w:rPr/>
        <w:t xml:space="preserve">(a) The entity holds an umbrella liability insurance policy that covers the entity in an amount not less than five million dollars per occurrence for damages by reason of bodily injury or death or property damage, caused by the operation of an autonomous motor vehicle for which information is provided under the autonomous vehicle self-certification testing pilot program; and</w:t>
      </w:r>
    </w:p>
    <w:p>
      <w:pPr>
        <w:spacing w:before="0" w:after="0" w:line="408" w:lineRule="exact"/>
        <w:ind w:left="0" w:right="0" w:firstLine="576"/>
        <w:jc w:val="left"/>
      </w:pPr>
      <w:r>
        <w:rPr/>
        <w:t xml:space="preserve">(b) The entity maintains proof of this policy with the department in a form and manner specified by the department.</w:t>
      </w:r>
    </w:p>
    <w:p>
      <w:pPr>
        <w:spacing w:before="0" w:after="0" w:line="408" w:lineRule="exact"/>
        <w:ind w:left="0" w:right="0" w:firstLine="576"/>
        <w:jc w:val="left"/>
      </w:pPr>
      <w:r>
        <w:rPr/>
        <w:t xml:space="preserve">(2) Requirements related to proof of motor vehicle insurance under RCW 46.30.020 and penalties for providing false evidence of motor vehicle insurance under RCW 46.30.040 are applicable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test an autonomous motor vehicle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Local jurisdictions where testing is planned;</w:t>
      </w:r>
    </w:p>
    <w:p>
      <w:pPr>
        <w:spacing w:before="0" w:after="0" w:line="408" w:lineRule="exact"/>
        <w:ind w:left="0" w:right="0" w:firstLine="576"/>
        <w:jc w:val="left"/>
      </w:pPr>
      <w:r>
        <w:rPr/>
        <w:t xml:space="preserve">(c) The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section 1 of this act.</w:t>
      </w:r>
    </w:p>
    <w:p>
      <w:pPr>
        <w:spacing w:before="0" w:after="0" w:line="408" w:lineRule="exact"/>
        <w:ind w:left="0" w:right="0" w:firstLine="576"/>
        <w:jc w:val="left"/>
      </w:pPr>
      <w:r>
        <w:rPr/>
        <w:t xml:space="preserve">(2) Any autonomous vehicle that does not have a vehicle identification number and is not otherwise required under state or federal law to have a vehicle identification number assigned to it must provide the department with a unique identification number for the vehicle and display this unique identification number in the vehicle in a manner similar to the display of vehicle identification numbers in motor vehicles.</w:t>
      </w:r>
    </w:p>
    <w:p>
      <w:pPr>
        <w:spacing w:before="0" w:after="0" w:line="408" w:lineRule="exact"/>
        <w:ind w:left="0" w:right="0" w:firstLine="576"/>
        <w:jc w:val="left"/>
      </w:pPr>
      <w:r>
        <w:rPr/>
        <w:t xml:space="preserve">(3)(a) The self-certifying entity testing the autonomous vehicle must notify the department of:</w:t>
      </w:r>
    </w:p>
    <w:p>
      <w:pPr>
        <w:spacing w:before="0" w:after="0" w:line="408" w:lineRule="exact"/>
        <w:ind w:left="0" w:right="0" w:firstLine="576"/>
        <w:jc w:val="left"/>
      </w:pPr>
      <w:r>
        <w:rPr/>
        <w:t xml:space="preserve">(i) Any traffic incidents and any traffic infractions involving an autonomous motor vehicle within ten days of its occurrence; and</w:t>
      </w:r>
    </w:p>
    <w:p>
      <w:pPr>
        <w:spacing w:before="0" w:after="0" w:line="408" w:lineRule="exact"/>
        <w:ind w:left="0" w:right="0" w:firstLine="576"/>
        <w:jc w:val="left"/>
      </w:pPr>
      <w:r>
        <w:rPr/>
        <w:t xml:space="preserve">(ii) Any autonomous driving system disengagements of the system while the vehicle is being operated that are made to avoid a possible traffic incident.</w:t>
      </w:r>
    </w:p>
    <w:p>
      <w:pPr>
        <w:spacing w:before="0" w:after="0" w:line="408" w:lineRule="exact"/>
        <w:ind w:left="0" w:right="0" w:firstLine="576"/>
        <w:jc w:val="left"/>
      </w:pPr>
      <w:r>
        <w:rPr/>
        <w:t xml:space="preserve">(b) The self-certifying entity shall provide the information required by the department under (a)(i) and (ii) of this subsection. The information provided must include whether the autonomous driving system was operating the vehicle at the time of or immediately prior to the traffic incident or infraction, and in the case of traffic incidents, details regarding the occurrence, including any loss of life, injury, or property damage that resulted from the incident.</w:t>
      </w:r>
    </w:p>
    <w:p>
      <w:pPr>
        <w:spacing w:before="0" w:after="0" w:line="408" w:lineRule="exact"/>
        <w:ind w:left="0" w:right="0" w:firstLine="576"/>
        <w:jc w:val="left"/>
      </w:pPr>
      <w:r>
        <w:rPr/>
        <w:t xml:space="preserve">(4)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(5) The department shall provide public access to the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(6) An autonomous motor vehicle may not be operated for the purposes of testing in Washington state until the department is provided with the information required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eed7ccbe921c43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8c62c77424563" /><Relationship Type="http://schemas.openxmlformats.org/officeDocument/2006/relationships/footer" Target="/word/footer1.xml" Id="Reed7ccbe921c4304" /></Relationships>
</file>