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645f0eda054093" /></Relationships>
</file>

<file path=word/document.xml><?xml version="1.0" encoding="utf-8"?>
<w:document xmlns:w="http://schemas.openxmlformats.org/wordprocessingml/2006/main">
  <w:body>
    <w:p>
      <w:r>
        <w:t>Z-0752.1</w:t>
      </w:r>
    </w:p>
    <w:p>
      <w:pPr>
        <w:jc w:val="center"/>
      </w:pPr>
      <w:r>
        <w:t>_______________________________________________</w:t>
      </w:r>
    </w:p>
    <w:p/>
    <w:p>
      <w:pPr>
        <w:jc w:val="center"/>
      </w:pPr>
      <w:r>
        <w:rPr>
          <w:b/>
        </w:rPr>
        <w:t>HOUSE BILL 2675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Robinson, Leavitt, and Senn; by request of Office of Financial Management</w:t>
      </w:r>
    </w:p>
    <w:p/>
    <w:p>
      <w:r>
        <w:rPr>
          <w:t xml:space="preserve">Read first time 01/17/20.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the use of parental leave after a pregnancy disability is resolved; and amending RCW 41.04.655.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655</w:t>
      </w:r>
      <w:r>
        <w:rPr/>
        <w:t xml:space="preserve"> and 2018 c 39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41.04.650 through 41.04.670, 28A.400.380, and section 7, chapter 93, Laws of 1989.</w:t>
      </w:r>
    </w:p>
    <w:p>
      <w:pPr>
        <w:spacing w:before="0" w:after="0" w:line="408" w:lineRule="exact"/>
        <w:ind w:left="0" w:right="0" w:firstLine="576"/>
        <w:jc w:val="left"/>
      </w:pPr>
      <w:r>
        <w:rPr/>
        <w:t xml:space="preserve">(1) "Domestic violence" means: (a) Physical harm, bodily injury, assault, or the infliction of fear of imminent physical harm, bodily injury, or assault, between family or household members as defined in RCW 26.50.010; (b) sexual assault of one family or household member by another family or household member; or (c) stalking as defined in RCW 9A.46.110 of one family or household member by another family or household member.</w:t>
      </w:r>
    </w:p>
    <w:p>
      <w:pPr>
        <w:spacing w:before="0" w:after="0" w:line="408" w:lineRule="exact"/>
        <w:ind w:left="0" w:right="0" w:firstLine="576"/>
        <w:jc w:val="left"/>
      </w:pPr>
      <w:r>
        <w:rPr/>
        <w:t xml:space="preserve">(2) "Employee" means any employee of the state, including employees of school districts and educational service districts, who are entitled to accrue sick leave or annual leave and for whom accurate leave records are maintained.</w:t>
      </w:r>
    </w:p>
    <w:p>
      <w:pPr>
        <w:spacing w:before="0" w:after="0" w:line="408" w:lineRule="exact"/>
        <w:ind w:left="0" w:right="0" w:firstLine="576"/>
        <w:jc w:val="left"/>
      </w:pPr>
      <w:r>
        <w:rPr/>
        <w:t xml:space="preserve">(3) "Parental leave" means leave to bond and care for a newborn child after birth or to bond and care for a child after placement for adoption or foster care, for a period of up to sixteen weeks </w:t>
      </w:r>
      <w:r>
        <w:rPr>
          <w:u w:val="single"/>
        </w:rPr>
        <w:t xml:space="preserve">immediately</w:t>
      </w:r>
      <w:r>
        <w:rPr/>
        <w:t xml:space="preserve"> after the birth or placement. </w:t>
      </w:r>
      <w:r>
        <w:rPr>
          <w:u w:val="single"/>
        </w:rPr>
        <w:t xml:space="preserve">However, if the birth parent has a pregnancy disability, the parental leave will begin immediately after the pregnancy disability has resolved. When parental leave is used after a pregnancy disability has resolved, it must be used within the first year after birth.</w:t>
      </w:r>
    </w:p>
    <w:p>
      <w:pPr>
        <w:spacing w:before="0" w:after="0" w:line="408" w:lineRule="exact"/>
        <w:ind w:left="0" w:right="0" w:firstLine="576"/>
        <w:jc w:val="left"/>
      </w:pPr>
      <w:r>
        <w:rPr/>
        <w:t xml:space="preserve">(4) "Pregnancy disability" means a pregnancy-related medical condition or miscarriage.</w:t>
      </w:r>
    </w:p>
    <w:p>
      <w:pPr>
        <w:spacing w:before="0" w:after="0" w:line="408" w:lineRule="exact"/>
        <w:ind w:left="0" w:right="0" w:firstLine="576"/>
        <w:jc w:val="left"/>
      </w:pPr>
      <w:r>
        <w:rPr/>
        <w:t xml:space="preserve">(5) "Program" means the leave sharing program established in RCW 41.04.660.</w:t>
      </w:r>
    </w:p>
    <w:p>
      <w:pPr>
        <w:spacing w:before="0" w:after="0" w:line="408" w:lineRule="exact"/>
        <w:ind w:left="0" w:right="0" w:firstLine="576"/>
        <w:jc w:val="left"/>
      </w:pPr>
      <w:r>
        <w:rPr/>
        <w:t xml:space="preserve">(6) "Service in the uniformed services" means the performance of duty on a voluntary or involuntary basis in a uniformed service under competent authority and includes active duty, active duty for training, initial active duty for training, inactive duty training, full-time national guard duty including state-ordered active duty, and a period for which a person is absent from a position of employment for the purpose of an examination to determine the fitness of the person to perform any such duty.</w:t>
      </w:r>
    </w:p>
    <w:p>
      <w:pPr>
        <w:spacing w:before="0" w:after="0" w:line="408" w:lineRule="exact"/>
        <w:ind w:left="0" w:right="0" w:firstLine="576"/>
        <w:jc w:val="left"/>
      </w:pPr>
      <w:r>
        <w:rPr/>
        <w:t xml:space="preserve">(7) "Sexual assault" has the same meaning as set forth in RCW 70.125.030.</w:t>
      </w:r>
    </w:p>
    <w:p>
      <w:pPr>
        <w:spacing w:before="0" w:after="0" w:line="408" w:lineRule="exact"/>
        <w:ind w:left="0" w:right="0" w:firstLine="576"/>
        <w:jc w:val="left"/>
      </w:pPr>
      <w:r>
        <w:rPr/>
        <w:t xml:space="preserve">(8) "Stalking" has the same meaning as set forth in RCW 9A.46.110.</w:t>
      </w:r>
    </w:p>
    <w:p>
      <w:pPr>
        <w:spacing w:before="0" w:after="0" w:line="408" w:lineRule="exact"/>
        <w:ind w:left="0" w:right="0" w:firstLine="576"/>
        <w:jc w:val="left"/>
      </w:pPr>
      <w:r>
        <w:rPr/>
        <w:t xml:space="preserve">(9) "State agency" or "agency" means departments, offices, agencies, or institutions of state government, the legislature, institutions of higher education, school districts, and educational service districts.</w:t>
      </w:r>
    </w:p>
    <w:p>
      <w:pPr>
        <w:spacing w:before="0" w:after="0" w:line="408" w:lineRule="exact"/>
        <w:ind w:left="0" w:right="0" w:firstLine="576"/>
        <w:jc w:val="left"/>
      </w:pPr>
      <w:r>
        <w:rPr/>
        <w:t xml:space="preserve">(10) "Uniformed services" means the armed forces, the army national guard, and the air national guard of any state, territory, commonwealth, possession, or district when engaged in active duty for training, inactive duty training, full-time national guard duty, or state active duty, the commissioned corps of the public health service, the coast guard, and any other category of persons designated by the president of the United States in time of war or national emergency.</w:t>
      </w:r>
    </w:p>
    <w:p>
      <w:pPr>
        <w:spacing w:before="0" w:after="0" w:line="408" w:lineRule="exact"/>
        <w:ind w:left="0" w:right="0" w:firstLine="576"/>
        <w:jc w:val="left"/>
      </w:pPr>
      <w:r>
        <w:rPr/>
        <w:t xml:space="preserve">(11) "Victim" means a person against whom domestic violence, sexual assault, or stalking has been committed as defined in this section.</w:t>
      </w:r>
    </w:p>
    <w:p/>
    <w:p>
      <w:pPr>
        <w:jc w:val="center"/>
      </w:pPr>
      <w:r>
        <w:rPr>
          <w:b/>
        </w:rPr>
        <w:t>--- END ---</w:t>
      </w:r>
    </w:p>
    <w:sectPr>
      <w:pgNumType w:start="1"/>
      <w:footerReference xmlns:r="http://schemas.openxmlformats.org/officeDocument/2006/relationships" r:id="R6f017885c32940d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165537efb74664" /><Relationship Type="http://schemas.openxmlformats.org/officeDocument/2006/relationships/footer" Target="/word/footer1.xml" Id="R6f017885c32940d4" /></Relationships>
</file>