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f1dc33047a4975" /></Relationships>
</file>

<file path=word/document.xml><?xml version="1.0" encoding="utf-8"?>
<w:document xmlns:w="http://schemas.openxmlformats.org/wordprocessingml/2006/main">
  <w:body>
    <w:p>
      <w:r>
        <w:t>H-3584.1</w:t>
      </w:r>
    </w:p>
    <w:p>
      <w:pPr>
        <w:jc w:val="center"/>
      </w:pPr>
      <w:r>
        <w:t>_______________________________________________</w:t>
      </w:r>
    </w:p>
    <w:p/>
    <w:p>
      <w:pPr>
        <w:jc w:val="center"/>
      </w:pPr>
      <w:r>
        <w:rPr>
          <w:b/>
        </w:rPr>
        <w:t>HOUSE BILL 2665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Boehnke, Tarleton, Barkis, and Eslick</w:t>
      </w:r>
    </w:p>
    <w:p/>
    <w:p>
      <w:r>
        <w:rPr>
          <w:t xml:space="preserve">Read first time 01/17/20.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economic growth in Washington by providing tax preferences for advanced spacecraft manufacturing; amending RCW 82.63.010, 82.63.020, and 82.63.045; adding a new section to chapter 82.04 RCW; adding a new section to chapter 82.63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vitality of Washington state's economy for the foreseeable future will be strongly influenced by our ability to attract and retain the most talented, innovative, hard-working, and entrepreneurial engineers, scientists, and technicians. Because Washington is a small state by population, we do not produce the number of science and engineering doctorates that more populous states and nations do, and we must therefore seek to attract talent in a highly competitive environment. The legislature further finds that providing incentives for research and development in advanced spacecraft manufacturing would reduce the business costs associated with research and development in advanced spacecraft manufacturing, thereby encouraging investments in research and development, thereby increasing the number of firms in the industry and increasing the number of highly skilled and talented engineers, scientists, and technicians performing research and development in Washington.</w:t>
      </w:r>
    </w:p>
    <w:p>
      <w:pPr>
        <w:spacing w:before="0" w:after="0" w:line="408" w:lineRule="exact"/>
        <w:ind w:left="0" w:right="0" w:firstLine="576"/>
        <w:jc w:val="left"/>
      </w:pPr>
      <w:r>
        <w:rPr/>
        <w:t xml:space="preserve">The legislature finds that the economic sectors that drive a high standard of living share three characteristics: (1) Have an abundant equipment investment, (2) attract highly skilled workers, and (3) invest in innovations. The legislature finds that advanced spacecraft manufacturing shares these characteristics. The legislature further finds that the rest of the economy benefits enormously from spillover effects in related industries of investment in the sectors that drive a high standard of living.</w:t>
      </w:r>
    </w:p>
    <w:p>
      <w:pPr>
        <w:spacing w:before="0" w:after="0" w:line="408" w:lineRule="exact"/>
        <w:ind w:left="0" w:right="0" w:firstLine="576"/>
        <w:jc w:val="left"/>
      </w:pPr>
      <w:r>
        <w:rPr/>
        <w:t xml:space="preserve">The legislature finds further that the research and development done in Washington is funded overwhelmingly by industry, not by government or universities. The current federal government research dollars that flow to Washington overwhelmingly come from the national institutes of health for health sciences research. The legislature finds that it would promote long-term economic vibrancy in Washington to create a research and development tax credit program to diversify opportunities for federal research dollars in fields such as the new space economy where we have a competitive and emerging cluster of innovative employers.</w:t>
      </w:r>
    </w:p>
    <w:p>
      <w:pPr>
        <w:spacing w:before="0" w:after="0" w:line="408" w:lineRule="exact"/>
        <w:ind w:left="0" w:right="0" w:firstLine="576"/>
        <w:jc w:val="left"/>
      </w:pPr>
      <w:r>
        <w:rPr/>
        <w:t xml:space="preserve">Therefore, the legislature intends to provide a business and occupation tax credit for advanced spacecraft manufacturing research and development, and a sales and use tax deferral for new and expanding advanced spacecraft manufacturing companies for certain research and development construction costs, for the purpose of encouraging the migration of these businesses to Washington to create and retain good wage jobs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through 7, chapter . . ., Laws of 2020 (sections 3 through 7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advanced spacecraft manufacturing performing research and development, and a sales and use tax deferral for certain construction for new and expanding companies conducting research and development in the fields of advanced spacecraft manufacturing in order to reduce the business costs of performing research and development and to reduce the cost of certain construction and equipment purchases used for research and development in advanced spacecraft manufacturing, thereby encouraging investments in research and development, thereby increasing the number of firms in the industry performing research and development activities, thereby increasing the number of jobs performing research and development in advanced spacecraft manufacturing.</w:t>
      </w:r>
    </w:p>
    <w:p>
      <w:pPr>
        <w:spacing w:before="0" w:after="0" w:line="408" w:lineRule="exact"/>
        <w:ind w:left="0" w:right="0" w:firstLine="576"/>
        <w:jc w:val="left"/>
      </w:pPr>
      <w:r>
        <w:rPr/>
        <w:t xml:space="preserve">(4) If a review finds that the number of businesses participating in the credit and deferral programs has increased after the first year this act is in effect and the overall number of jobs for businesses participating in the credit and deferral programs performing research and development has increased from the effective date of this section, then the legislature intends to extend the expiration date of the tax preferences.</w:t>
      </w:r>
    </w:p>
    <w:p>
      <w:pPr>
        <w:spacing w:before="0" w:after="0" w:line="408" w:lineRule="exact"/>
        <w:ind w:left="0" w:right="0" w:firstLine="576"/>
        <w:jc w:val="left"/>
      </w:pPr>
      <w:r>
        <w:rPr/>
        <w:t xml:space="preserve">(5) To further assist the legislature in its review of the tax preferences in sections 3 through 7, chapter . . ., Laws of 2020 (sections 3 through 7 of this act), the joint legislative audit and review committee must include an analysis on the effect of the tax credit and deferral programs on job and industry growth in Washington when receiving the tax preferences compared to when the preferences have not been available; the types of jobs created; growth in nonprofit and private sector research and development investment; the growth and retention of advanced spacecraft manufacturing businesses in the state; the movement of advanced spacecraft manufacturing around or into the state; the mergers and acquisitions of advanced spacecraft manufacturing businesses in the state; and other factors that the joint legislative audit and review committee selects.</w:t>
      </w:r>
    </w:p>
    <w:p>
      <w:pPr>
        <w:spacing w:before="0" w:after="0" w:line="408" w:lineRule="exact"/>
        <w:ind w:left="0" w:right="0" w:firstLine="576"/>
        <w:jc w:val="left"/>
      </w:pPr>
      <w:r>
        <w:rPr/>
        <w:t xml:space="preserve">(6) The joint legislative audit and review committee must complete an interim report by December 1, 2025. The interim report must provide an update on descriptive statistics collected, including the size of the companies claiming tax preferences under the credit and deferral programs.</w:t>
      </w:r>
    </w:p>
    <w:p>
      <w:pPr>
        <w:spacing w:before="0" w:after="0" w:line="408" w:lineRule="exact"/>
        <w:ind w:left="0" w:right="0" w:firstLine="576"/>
        <w:jc w:val="left"/>
      </w:pPr>
      <w:r>
        <w:rPr/>
        <w:t xml:space="preserve">(7) In order to obtain the data necessary to perform the review and analysis in subsections (4) and (5) of this section and to complete the report in subsection (6) of this section, the joint legislative audit and review committee may refer to: (a) Employment data available from the employment security department; (b) return and tax information maintained by the department of revenue; and (c) any other data as the joint legislative audit and review committee deems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2020, a credit against the tax imposed under this chapter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To be eligible for the credit under this section for research and development conducted in advanced spacecraft manufacturing, a person must, as of July 1, 2020:</w:t>
      </w:r>
    </w:p>
    <w:p>
      <w:pPr>
        <w:spacing w:before="0" w:after="0" w:line="408" w:lineRule="exact"/>
        <w:ind w:left="0" w:right="0" w:firstLine="576"/>
        <w:jc w:val="left"/>
      </w:pPr>
      <w:r>
        <w:rPr/>
        <w:t xml:space="preserve">(a) Have an active tax registration with the department; and</w:t>
      </w:r>
    </w:p>
    <w:p>
      <w:pPr>
        <w:spacing w:before="0" w:after="0" w:line="408" w:lineRule="exact"/>
        <w:ind w:left="0" w:right="0" w:firstLine="576"/>
        <w:jc w:val="left"/>
      </w:pPr>
      <w:r>
        <w:rPr/>
        <w:t xml:space="preserve">(b) Be actively engaged in advanced spacecraft manufacturing.</w:t>
      </w:r>
    </w:p>
    <w:p>
      <w:pPr>
        <w:spacing w:before="0" w:after="0" w:line="408" w:lineRule="exact"/>
        <w:ind w:left="0" w:right="0" w:firstLine="576"/>
        <w:jc w:val="left"/>
      </w:pPr>
      <w:r>
        <w:rPr/>
        <w:t xml:space="preserve">(3) A person is not eligible for the tax credit under this section for research and development conducted in advanced spacecraft manufacturing if the person claims an aerospace tax credit under RCW 82.04.4461 or a preferential tax rate under RCW 82.04.250(3), 82.04.260(11), or 82.04.290(3), for a tax reporting period beginning on or after July 1, 2020.</w:t>
      </w:r>
    </w:p>
    <w:p>
      <w:pPr>
        <w:spacing w:before="0" w:after="0" w:line="408" w:lineRule="exact"/>
        <w:ind w:left="0" w:right="0" w:firstLine="576"/>
        <w:jc w:val="left"/>
      </w:pPr>
      <w:r>
        <w:rPr/>
        <w:t xml:space="preserve">(4) Any person claiming the tax credit in this section must be in compliance with all applicable federal statutes and regulations governing payloads.</w:t>
      </w:r>
    </w:p>
    <w:p>
      <w:pPr>
        <w:spacing w:before="0" w:after="0" w:line="408" w:lineRule="exact"/>
        <w:ind w:left="0" w:right="0" w:firstLine="576"/>
        <w:jc w:val="left"/>
      </w:pPr>
      <w:r>
        <w:rPr/>
        <w:t xml:space="preserve">(5) A person's credit is calculated as follows:</w:t>
      </w:r>
    </w:p>
    <w:p>
      <w:pPr>
        <w:spacing w:before="0" w:after="0" w:line="408" w:lineRule="exact"/>
        <w:ind w:left="0" w:right="0" w:firstLine="576"/>
        <w:jc w:val="left"/>
      </w:pPr>
      <w:r>
        <w:rPr/>
        <w:t xml:space="preserve">(a) Determine the greater of the amount of (i) the person's qualified research and development expenditures or (ii) eighty percent of amounts received by the person, other than a public educational or research institution, in compensation for the conduct of qualified research and development actually performed directly by the person;</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(6) Any person entitled to the credit provided in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(7) The credit, including any credit assigned to a person under subsection (6) of this section, must be claimed against taxes due for the same calendar year in which the qualified research and development expenditures are incurred. The credit, including any credit assigned to a person under subsection (6) of this section, for each calendar year may not exceed the lesser of seven hundred fifty thousand dollars or the amount of tax otherwise due under this chapter for the calendar year.</w:t>
      </w:r>
    </w:p>
    <w:p>
      <w:pPr>
        <w:spacing w:before="0" w:after="0" w:line="408" w:lineRule="exact"/>
        <w:ind w:left="0" w:right="0" w:firstLine="576"/>
        <w:jc w:val="left"/>
      </w:pPr>
      <w:r>
        <w:rPr/>
        <w:t xml:space="preserve">(8)(a) Any person entitled to a credit provided in this section may not claim the credit against taxes due until the following information is provided to the department:</w:t>
      </w:r>
    </w:p>
    <w:p>
      <w:pPr>
        <w:spacing w:before="0" w:after="0" w:line="408" w:lineRule="exact"/>
        <w:ind w:left="0" w:right="0" w:firstLine="576"/>
        <w:jc w:val="left"/>
      </w:pPr>
      <w:r>
        <w:rPr/>
        <w:t xml:space="preserve">(i) The number of jobs the person intends to create as a result of receiving the credit; and</w:t>
      </w:r>
    </w:p>
    <w:p>
      <w:pPr>
        <w:spacing w:before="0" w:after="0" w:line="408" w:lineRule="exact"/>
        <w:ind w:left="0" w:right="0" w:firstLine="576"/>
        <w:jc w:val="left"/>
      </w:pPr>
      <w:r>
        <w:rPr/>
        <w:t xml:space="preserve">(ii) The type of research and development jobs the person intends to create.</w:t>
      </w:r>
    </w:p>
    <w:p>
      <w:pPr>
        <w:spacing w:before="0" w:after="0" w:line="408" w:lineRule="exact"/>
        <w:ind w:left="0" w:right="0" w:firstLine="576"/>
        <w:jc w:val="left"/>
      </w:pPr>
      <w:r>
        <w:rPr/>
        <w:t xml:space="preserve">(b) Information provided to the department under this subsection (8) does not need to be provided each time a credit is claimed under this section, but must be updated if there are any changes to the information provided.</w:t>
      </w:r>
    </w:p>
    <w:p>
      <w:pPr>
        <w:spacing w:before="0" w:after="0" w:line="408" w:lineRule="exact"/>
        <w:ind w:left="0" w:right="0" w:firstLine="576"/>
        <w:jc w:val="left"/>
      </w:pPr>
      <w:r>
        <w:rPr/>
        <w:t xml:space="preserve">(c) Any person issued an assessment or other notice of taxes due for failure to provide the information required under (a) of this subsection, will have that assessment or notice canceled, if the information required under (a) of this subsection is provided. Once this information is provided to the department, the person may claim the credit against taxes due under this section for the initial tax reporting period and subsequent tax reporting periods, if the information is updated pursuant to (b) of this subsection and the person is entitled to the credit.</w:t>
      </w:r>
    </w:p>
    <w:p>
      <w:pPr>
        <w:spacing w:before="0" w:after="0" w:line="408" w:lineRule="exact"/>
        <w:ind w:left="0" w:right="0" w:firstLine="576"/>
        <w:jc w:val="left"/>
      </w:pPr>
      <w:r>
        <w:rPr/>
        <w:t xml:space="preserve">(9) For any person claiming the credit, including any credit assigned to a person under subsection (6)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on the taxes against which the credit was claimed. However, the department may not assess penalties on taxes due under this subsection, unless the person who claimed the credit did not engage in any qualified research and development during the calendar year for which the tax credit was claimed. Interest must be assessed retroactively in accordance with chapter 82.32 RCW. Any credit assigned to a person under subsection (6) of this section that is disallowed as a result of this subsection may be claimed by the person who performed the qualified research and development, subject to the limitations set forth in subsection (7) of this 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"Advanced spacecraft manufacturing" has the same meaning as in RCW 82.63.010.</w:t>
      </w:r>
    </w:p>
    <w:p>
      <w:pPr>
        <w:spacing w:before="0" w:after="0" w:line="408" w:lineRule="exact"/>
        <w:ind w:left="0" w:right="0" w:firstLine="576"/>
        <w:jc w:val="left"/>
      </w:pPr>
      <w:r>
        <w:rPr/>
        <w:t xml:space="preserve">(b) "Qualified research and development" has the same meaning as in RCW 82.63.010.</w:t>
      </w:r>
    </w:p>
    <w:p>
      <w:pPr>
        <w:spacing w:before="0" w:after="0" w:line="408" w:lineRule="exact"/>
        <w:ind w:left="0" w:right="0" w:firstLine="576"/>
        <w:jc w:val="left"/>
      </w:pPr>
      <w:r>
        <w:rPr/>
        <w:t xml:space="preserve">(c)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(d)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(e) "Spacecraft" has the same meaning as provided in RCW 82.63.010.</w:t>
      </w:r>
    </w:p>
    <w:p>
      <w:pPr>
        <w:spacing w:before="0" w:after="0" w:line="408" w:lineRule="exact"/>
        <w:ind w:left="0" w:right="0" w:firstLine="576"/>
        <w:jc w:val="left"/>
      </w:pPr>
      <w:r>
        <w:rPr/>
        <w:t xml:space="preserve">(f)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(12)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strike/>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strike/>
        </w:rPr>
        <w:t xml:space="preserve">(3)</w:t>
      </w:r>
      <w:r>
        <w:t>))</w:t>
      </w:r>
      <w:r>
        <w:rPr/>
        <w:t xml:space="preserve"> </w:t>
      </w:r>
      <w:r>
        <w:rPr>
          <w:u w:val="single"/>
        </w:rPr>
        <w:t xml:space="preserve">(a) "Advanced spacecraft manufacturing" means the application of technologies, in the design and development of spacecraft, by a manufacturer of spacecraft.</w:t>
      </w:r>
    </w:p>
    <w:p>
      <w:pPr>
        <w:spacing w:before="0" w:after="0" w:line="408" w:lineRule="exact"/>
        <w:ind w:left="0" w:right="0" w:firstLine="576"/>
        <w:jc w:val="left"/>
      </w:pPr>
      <w:r>
        <w:rPr>
          <w:u w:val="single"/>
        </w:rPr>
        <w:t xml:space="preserve">(b) For purposes of this subsection (1), the following definitions apply:</w:t>
      </w:r>
    </w:p>
    <w:p>
      <w:pPr>
        <w:spacing w:before="0" w:after="0" w:line="408" w:lineRule="exact"/>
        <w:ind w:left="0" w:right="0" w:firstLine="576"/>
        <w:jc w:val="left"/>
      </w:pPr>
      <w:r>
        <w:rPr>
          <w:u w:val="single"/>
        </w:rPr>
        <w:t xml:space="preserve">(i) "Commercial or industrial use" and "manufacturer" have the same meaning as in chapter 82.04 RCW.</w:t>
      </w:r>
    </w:p>
    <w:p>
      <w:pPr>
        <w:spacing w:before="0" w:after="0" w:line="408" w:lineRule="exact"/>
        <w:ind w:left="0" w:right="0" w:firstLine="576"/>
        <w:jc w:val="left"/>
      </w:pPr>
      <w:r>
        <w:rPr>
          <w:u w:val="single"/>
        </w:rPr>
        <w:t xml:space="preserve">(ii) "Spacecraft" means a device, and its components, designed for suborbital space flight or to operate in, or place a payload in, outer space, including satellites, but only when such device is intended for sale or commercial or industrial use.</w:t>
      </w:r>
    </w:p>
    <w:p>
      <w:pPr>
        <w:spacing w:before="0" w:after="0" w:line="408" w:lineRule="exact"/>
        <w:ind w:left="0" w:right="0" w:firstLine="576"/>
        <w:jc w:val="left"/>
      </w:pPr>
      <w:r>
        <w:rPr>
          <w:u w:val="single"/>
        </w:rPr>
        <w:t xml:space="preserve">(2)</w:t>
      </w:r>
      <w:r>
        <w:rPr/>
        <w:t xml:space="preserve"> "Applicant" means a person applying for a tax deferral under this chapter.</w:t>
      </w:r>
    </w:p>
    <w:p>
      <w:pPr>
        <w:spacing w:before="0" w:after="0" w:line="408" w:lineRule="exact"/>
        <w:ind w:left="0" w:right="0" w:firstLine="576"/>
        <w:jc w:val="left"/>
      </w:pPr>
      <w:r>
        <w:t>((</w:t>
      </w:r>
      <w:r>
        <w:rPr>
          <w:strike/>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strike/>
        </w:rPr>
        <w:t xml:space="preserve">(5) "Department" means the department of revenue.</w:t>
      </w:r>
    </w:p>
    <w:p>
      <w:pPr>
        <w:spacing w:before="0" w:after="0" w:line="408" w:lineRule="exact"/>
        <w:ind w:left="0" w:right="0" w:firstLine="576"/>
        <w:jc w:val="left"/>
      </w:pPr>
      <w:r>
        <w:rPr>
          <w:strike/>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82.63.020</w:t>
      </w:r>
      <w:r>
        <w:t>((</w:t>
      </w:r>
      <w:r>
        <w:rPr>
          <w:strike/>
        </w:rPr>
        <w:t xml:space="preserve">(2)</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t>((</w:t>
      </w:r>
      <w:r>
        <w:rPr>
          <w:strike/>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t>((</w:t>
      </w:r>
      <w:r>
        <w:rPr>
          <w:strike/>
        </w:rPr>
        <w:t xml:space="preserve">(10)</w:t>
      </w:r>
      <w:r>
        <w:t>))</w:t>
      </w:r>
      <w:r>
        <w:rPr/>
        <w:t xml:space="preserve"> </w:t>
      </w:r>
      <w:r>
        <w:rPr>
          <w:u w:val="single"/>
        </w:rPr>
        <w:t xml:space="preserve">(5)</w:t>
      </w:r>
      <w:r>
        <w:rPr/>
        <w:t xml:space="preserve">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t>((</w:t>
      </w:r>
      <w:r>
        <w:rPr>
          <w:strike/>
        </w:rPr>
        <w:t xml:space="preserve">(11)</w:t>
      </w:r>
      <w:r>
        <w:t>))</w:t>
      </w:r>
      <w:r>
        <w:rPr/>
        <w:t xml:space="preserve"> </w:t>
      </w:r>
      <w:r>
        <w:rPr>
          <w:u w:val="single"/>
        </w:rPr>
        <w:t xml:space="preserve">(6) "Meaningful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(7)</w:t>
      </w:r>
      <w:r>
        <w:rPr/>
        <w:t xml:space="preserve"> "Multiple qualified buildings" means qualified buildings leased to the same person when</w:t>
      </w:r>
      <w:r>
        <w:rPr>
          <w:u w:val="single"/>
        </w:rPr>
        <w:t xml:space="preserve">:</w:t>
      </w:r>
    </w:p>
    <w:p>
      <w:pPr>
        <w:spacing w:before="0" w:after="0" w:line="408" w:lineRule="exact"/>
        <w:ind w:left="0" w:right="0" w:firstLine="576"/>
        <w:jc w:val="left"/>
      </w:pPr>
      <w:r>
        <w:rPr>
          <w:u w:val="single"/>
        </w:rPr>
        <w:t xml:space="preserve">(a) S</w:t>
      </w:r>
      <w:r>
        <w:rPr/>
        <w:t xml:space="preserve">uch structures</w:t>
      </w:r>
      <w:r>
        <w:t>((</w:t>
      </w:r>
      <w:r>
        <w:rPr>
          <w:strike/>
        </w:rPr>
        <w:t xml:space="preserve">: (a)</w:t>
      </w:r>
      <w:r>
        <w:t>))</w:t>
      </w:r>
      <w:r>
        <w:rPr/>
        <w:t xml:space="preserve"> </w:t>
      </w:r>
      <w:r>
        <w:rPr>
          <w:u w:val="single"/>
        </w:rPr>
        <w:t xml:space="preserve">a</w:t>
      </w:r>
      <w:r>
        <w:rPr/>
        <w:t xml:space="preserve">re located within a five-mile radius; and</w:t>
      </w:r>
    </w:p>
    <w:p>
      <w:pPr>
        <w:spacing w:before="0" w:after="0" w:line="408" w:lineRule="exact"/>
        <w:ind w:left="0" w:right="0" w:firstLine="576"/>
        <w:jc w:val="left"/>
      </w:pPr>
      <w:r>
        <w:rPr/>
        <w:t xml:space="preserve">(b) </w:t>
      </w:r>
      <w:r>
        <w:rPr>
          <w:u w:val="single"/>
        </w:rPr>
        <w:t xml:space="preserve">T</w:t>
      </w:r>
      <w:r>
        <w:rPr/>
        <w:t xml:space="preserve">he initiation of construction of each building begins within a sixty-month period.</w:t>
      </w:r>
    </w:p>
    <w:p>
      <w:pPr>
        <w:spacing w:before="0" w:after="0" w:line="408" w:lineRule="exact"/>
        <w:ind w:left="0" w:right="0" w:firstLine="576"/>
        <w:jc w:val="left"/>
      </w:pPr>
      <w:r>
        <w:t>((</w:t>
      </w:r>
      <w:r>
        <w:rPr>
          <w:strike/>
        </w:rPr>
        <w:t xml:space="preserve">(12)</w:t>
      </w:r>
      <w:r>
        <w:t>))</w:t>
      </w:r>
      <w:r>
        <w:rPr/>
        <w:t xml:space="preserve"> </w:t>
      </w:r>
      <w:r>
        <w:rPr>
          <w:u w:val="single"/>
        </w:rPr>
        <w:t xml:space="preserve">(8)(a)</w:t>
      </w:r>
      <w:r>
        <w:rPr/>
        <w:t xml:space="preserve"> "Person" has the meaning given in RCW 82.04.030 and includes state universities as defined in RCW 28B.10.016. </w:t>
      </w:r>
      <w:r>
        <w:rPr>
          <w:u w:val="single"/>
        </w:rPr>
        <w:t xml:space="preserve">Person also includes any affiliate of a person.</w:t>
      </w:r>
    </w:p>
    <w:p>
      <w:pPr>
        <w:spacing w:before="0" w:after="0" w:line="408" w:lineRule="exact"/>
        <w:ind w:left="0" w:right="0" w:firstLine="576"/>
        <w:jc w:val="left"/>
      </w:pPr>
      <w:r>
        <w:rPr>
          <w:u w:val="single"/>
        </w:rPr>
        <w:t xml:space="preserve">(b) For purposes of this subsection (8):</w:t>
      </w:r>
    </w:p>
    <w:p>
      <w:pPr>
        <w:spacing w:before="0" w:after="0" w:line="408" w:lineRule="exact"/>
        <w:ind w:left="0" w:right="0" w:firstLine="576"/>
        <w:jc w:val="left"/>
      </w:pPr>
      <w:r>
        <w:rPr>
          <w:u w:val="single"/>
        </w:rPr>
        <w:t xml:space="preserve">(i) "Affiliate" means a person who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"Pilot scale manufacturing" means design, construction, and testing of preproduction prototypes and models in the fields of </w:t>
      </w:r>
      <w:r>
        <w:t>((</w:t>
      </w:r>
      <w:r>
        <w:rPr>
          <w:strike/>
        </w:rPr>
        <w:t xml:space="preserve">biotechnology, advanced computing, electronic device technology, advanced materials, and environmental technology</w:t>
      </w:r>
      <w:r>
        <w:t>))</w:t>
      </w:r>
      <w:r>
        <w:rPr/>
        <w:t xml:space="preserve"> </w:t>
      </w:r>
      <w:r>
        <w:rPr>
          <w:u w:val="single"/>
        </w:rPr>
        <w:t xml:space="preserve">advanced spacecraft manufacturing</w:t>
      </w:r>
      <w:r>
        <w:rPr/>
        <w:t xml:space="preserve">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t>((</w:t>
      </w:r>
      <w:r>
        <w:rPr>
          <w:strike/>
        </w:rPr>
        <w:t xml:space="preserve">(14)</w:t>
      </w:r>
      <w:r>
        <w:t>))</w:t>
      </w:r>
      <w:r>
        <w:rPr/>
        <w:t xml:space="preserve"> </w:t>
      </w:r>
      <w:r>
        <w:rPr>
          <w:u w:val="single"/>
        </w:rPr>
        <w:t xml:space="preserve">(10)</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w:t>
      </w:r>
      <w:r>
        <w:t>((</w:t>
      </w:r>
      <w:r>
        <w:rPr>
          <w:strike/>
        </w:rPr>
        <w:t xml:space="preserve">shall</w:t>
      </w:r>
      <w:r>
        <w:t>))</w:t>
      </w:r>
      <w:r>
        <w:rPr/>
        <w:t xml:space="preserve"> </w:t>
      </w:r>
      <w:r>
        <w:rPr>
          <w:u w:val="single"/>
        </w:rPr>
        <w:t xml:space="preserve">must</w:t>
      </w:r>
      <w:r>
        <w:rPr/>
        <w:t xml:space="preserve">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t>((</w:t>
      </w:r>
      <w:r>
        <w:rPr>
          <w:strike/>
        </w:rPr>
        <w:t xml:space="preserve">(15)</w:t>
      </w:r>
      <w:r>
        <w:t>))</w:t>
      </w:r>
      <w:r>
        <w:rPr/>
        <w:t xml:space="preserve"> </w:t>
      </w:r>
      <w:r>
        <w:rPr>
          <w:u w:val="single"/>
        </w:rPr>
        <w:t xml:space="preserve">(11)</w:t>
      </w:r>
      <w:r>
        <w:rPr/>
        <w:t xml:space="preserve">(a)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t>((</w:t>
      </w:r>
      <w:r>
        <w:rPr>
          <w:strike/>
        </w:rPr>
        <w:t xml:space="preserve">(16)</w:t>
      </w:r>
      <w:r>
        <w:t>))</w:t>
      </w:r>
      <w:r>
        <w:rPr/>
        <w:t xml:space="preserve"> </w:t>
      </w:r>
      <w:r>
        <w:rPr>
          <w:u w:val="single"/>
        </w:rPr>
        <w:t xml:space="preserve">(12)</w:t>
      </w:r>
      <w:r>
        <w:rPr/>
        <w:t xml:space="preserve"> "Qualified research and development" means research and development performed within this state in the field</w:t>
      </w:r>
      <w:r>
        <w:t>((</w:t>
      </w:r>
      <w:r>
        <w:rPr>
          <w:strike/>
        </w:rPr>
        <w:t xml:space="preserve">s</w:t>
      </w:r>
      <w:r>
        <w:t>))</w:t>
      </w:r>
      <w:r>
        <w:rPr/>
        <w:t xml:space="preserve"> of </w:t>
      </w:r>
      <w:r>
        <w:t>((</w:t>
      </w:r>
      <w:r>
        <w:rPr>
          <w:strike/>
        </w:rPr>
        <w:t xml:space="preserve">advanced computing, advanced materials, biotechnology, electronic device technology, and environmental technology</w:t>
      </w:r>
      <w:r>
        <w:t>))</w:t>
      </w:r>
      <w:r>
        <w:rPr/>
        <w:t xml:space="preserve"> </w:t>
      </w:r>
      <w:r>
        <w:rPr>
          <w:u w:val="single"/>
        </w:rPr>
        <w:t xml:space="preserve">advanced spacecraft manufacturing</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(13)</w:t>
      </w:r>
      <w:r>
        <w:rPr/>
        <w:t xml:space="preserve"> "Recipient" means a person receiving a tax deferral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(14)</w:t>
      </w:r>
      <w:r>
        <w:rPr/>
        <w:t xml:space="preserve">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2017 c 135 s 37 are each amended to read as follows:</w:t>
      </w:r>
    </w:p>
    <w:p>
      <w:pPr>
        <w:spacing w:before="0" w:after="0" w:line="408" w:lineRule="exact"/>
        <w:ind w:left="0" w:right="0" w:firstLine="576"/>
        <w:jc w:val="left"/>
      </w:pPr>
      <w:r>
        <w:rPr/>
        <w:t xml:space="preserve">(1) </w:t>
      </w:r>
      <w:r>
        <w:rPr>
          <w:u w:val="single"/>
        </w:rPr>
        <w:t xml:space="preserve">A person is not eligible for a tax deferral under this chapter for an investment project to be used for research and development performed within this state in advanced spacecraft manufacturing unless, as of July 1, 2020, the person:</w:t>
      </w:r>
    </w:p>
    <w:p>
      <w:pPr>
        <w:spacing w:before="0" w:after="0" w:line="408" w:lineRule="exact"/>
        <w:ind w:left="0" w:right="0" w:firstLine="576"/>
        <w:jc w:val="left"/>
      </w:pPr>
      <w:r>
        <w:rPr>
          <w:u w:val="single"/>
        </w:rPr>
        <w:t xml:space="preserve">(a) Has an active tax registration with the department; and</w:t>
      </w:r>
    </w:p>
    <w:p>
      <w:pPr>
        <w:spacing w:before="0" w:after="0" w:line="408" w:lineRule="exact"/>
        <w:ind w:left="0" w:right="0" w:firstLine="576"/>
        <w:jc w:val="left"/>
      </w:pPr>
      <w:r>
        <w:rPr>
          <w:u w:val="single"/>
        </w:rPr>
        <w:t xml:space="preserve">(b) Is actively engaged in advanced spacecraft manufacturing.</w:t>
      </w:r>
    </w:p>
    <w:p>
      <w:pPr>
        <w:spacing w:before="0" w:after="0" w:line="408" w:lineRule="exact"/>
        <w:ind w:left="0" w:right="0" w:firstLine="576"/>
        <w:jc w:val="left"/>
      </w:pPr>
      <w:r>
        <w:rPr>
          <w:u w:val="single"/>
        </w:rPr>
        <w:t xml:space="preserve">(2) A person is not eligible for a tax deferral under this chapter for an investment project to be used for research and development or pilot scale manufacturing conducted in advanced spacecraft manufacturing if the person claims an aerospace tax credit under RCW 82.04.4461 or preferential tax rate under RCW 82.04.250(3), 82.04.260(11), or 82.04.290(3), for a tax reporting period beginning on or after July 1, 2020.</w:t>
      </w:r>
    </w:p>
    <w:p>
      <w:pPr>
        <w:spacing w:before="0" w:after="0" w:line="408" w:lineRule="exact"/>
        <w:ind w:left="0" w:right="0" w:firstLine="576"/>
        <w:jc w:val="left"/>
      </w:pPr>
      <w:r>
        <w:rPr>
          <w:u w:val="single"/>
        </w:rPr>
        <w:t xml:space="preserve">(3)</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 </w:t>
      </w:r>
      <w:r>
        <w:rPr>
          <w:u w:val="single"/>
        </w:rPr>
        <w:t xml:space="preserve">The department must deny any applications received after October 31, 2030.</w:t>
      </w:r>
    </w:p>
    <w:p>
      <w:pPr>
        <w:spacing w:before="0" w:after="0" w:line="408" w:lineRule="exact"/>
        <w:ind w:left="0" w:right="0" w:firstLine="576"/>
        <w:jc w:val="left"/>
      </w:pPr>
      <w:r>
        <w:rPr>
          <w:u w:val="single"/>
        </w:rPr>
        <w:t xml:space="preserve">(4)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(5)(a)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t>((</w:t>
      </w:r>
      <w:r>
        <w:rPr>
          <w:strike/>
        </w:rPr>
        <w:t xml:space="preserve">(2)</w:t>
      </w:r>
      <w:r>
        <w:t>))</w:t>
      </w:r>
      <w:r>
        <w:rPr/>
        <w:t xml:space="preserve"> </w:t>
      </w:r>
      <w:r>
        <w:rPr>
          <w:u w:val="single"/>
        </w:rPr>
        <w:t xml:space="preserve">(6)</w:t>
      </w:r>
      <w:r>
        <w:rPr/>
        <w:t xml:space="preserve"> Each recipient of a deferral of taxes under this chapter must file a complete annual tax performance report with the department under RCW 82.32.534.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must file a complete annual tax performance report, and the applicant is not required to file the annual tax performance report.</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tax performance reports under RCW 82.32.534 beginning on the date an investment project is used for nonqualifying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(1)(a) Except as otherwise provided in this section,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(b) The amount of tax imposed under chapters 82.08 and 82.12 RCW eligible for deferral under a certificate issued pursuant to this section is limited to seven hundred fifty thousand dollars per eligible investment project per person, except as further limited under subsection (3) of this section. Once a person reaches the seven hundred fifty thousand dollar limit in this subsection (1)(b), the person may no longer defer under this chapter any state or local sales or use taxes due on the eligible investment project.</w:t>
      </w:r>
    </w:p>
    <w:p>
      <w:pPr>
        <w:spacing w:before="0" w:after="0" w:line="408" w:lineRule="exact"/>
        <w:ind w:left="0" w:right="0" w:firstLine="576"/>
        <w:jc w:val="left"/>
      </w:pPr>
      <w:r>
        <w:rPr/>
        <w:t xml:space="preserve">(2) The department may not issue deferral certificates under this section before July 1, 2020.</w:t>
      </w:r>
    </w:p>
    <w:p>
      <w:pPr>
        <w:spacing w:before="0" w:after="0" w:line="408" w:lineRule="exact"/>
        <w:ind w:left="0" w:right="0" w:firstLine="576"/>
        <w:jc w:val="left"/>
      </w:pPr>
      <w:r>
        <w:rPr/>
        <w:t xml:space="preserve">(3)(a) The department may issue a person a deferral certificate under this section on more than one eligible investment project during a calendar year.</w:t>
      </w:r>
    </w:p>
    <w:p>
      <w:pPr>
        <w:spacing w:before="0" w:after="0" w:line="408" w:lineRule="exact"/>
        <w:ind w:left="0" w:right="0" w:firstLine="576"/>
        <w:jc w:val="left"/>
      </w:pPr>
      <w:r>
        <w:rPr/>
        <w:t xml:space="preserve">(b) A person who has been issued more than one deferral certificate may not defer more than seven hundred fifty thousand dollars in tax imposed under chapters 82.08 and 82.12 RCW during a calendar year. Once a person reaches the seven hundred fifty thousand dollar limit in this subsection (3)(b), the person may no longer defer under this chapter any state or local sales or use taxes due on the eligible investment projects during the calendar year.</w:t>
      </w:r>
    </w:p>
    <w:p>
      <w:pPr>
        <w:spacing w:before="0" w:after="0" w:line="408" w:lineRule="exact"/>
        <w:ind w:left="0" w:right="0" w:firstLine="576"/>
        <w:jc w:val="left"/>
      </w:pPr>
      <w:r>
        <w:rPr/>
        <w:t xml:space="preserve">(4)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(5)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2017 c 135 s 38 are each amended to read as follows:</w:t>
      </w:r>
    </w:p>
    <w:p>
      <w:pPr>
        <w:spacing w:before="0" w:after="0" w:line="408" w:lineRule="exact"/>
        <w:ind w:left="0" w:right="0" w:firstLine="576"/>
        <w:jc w:val="left"/>
      </w:pPr>
      <w:r>
        <w:rPr/>
        <w:t xml:space="preserve">(1) Except as provided in subsection (2) of this section and RCW 82.32.534, taxes deferred under this chapter need not be repaid.</w:t>
      </w:r>
    </w:p>
    <w:p>
      <w:pPr>
        <w:spacing w:before="0" w:after="120" w:line="408" w:lineRule="exact"/>
        <w:ind w:left="0" w:right="0" w:firstLine="576"/>
        <w:jc w:val="left"/>
      </w:pPr>
      <w:r>
        <w:rPr/>
        <w:t xml:space="preserve">(2)(a) If, on the basis of the </w:t>
      </w:r>
      <w:r>
        <w:rPr>
          <w:u w:val="single"/>
        </w:rPr>
        <w:t xml:space="preserve">survey under RCW 82.32.585 before January 1, 2018, or the annual</w:t>
      </w:r>
      <w:r>
        <w:rPr/>
        <w:t xml:space="preserve"> tax performance report under RCW 82.32.534 </w:t>
      </w:r>
      <w:r>
        <w:rPr>
          <w:u w:val="single"/>
        </w:rPr>
        <w:t xml:space="preserve">beginning January 1, 2018,</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5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w:t>
      </w:r>
      <w:r>
        <w:t>((</w:t>
      </w:r>
      <w:r>
        <w:rPr>
          <w:strike/>
        </w:rPr>
        <w:t xml:space="preserve">the department certifies</w:t>
      </w:r>
      <w:r>
        <w:t>))</w:t>
      </w:r>
      <w:r>
        <w:rPr/>
        <w:t xml:space="preserve"> that the project is operationally complete </w:t>
      </w:r>
      <w:r>
        <w:rPr>
          <w:u w:val="single"/>
        </w:rPr>
        <w:t xml:space="preserve">as certified by the department</w:t>
      </w:r>
      <w:r>
        <w:rPr/>
        <w:t xml:space="preserve">.</w:t>
      </w:r>
    </w:p>
    <w:p>
      <w:pPr>
        <w:spacing w:before="0" w:after="0" w:line="408" w:lineRule="exact"/>
        <w:ind w:left="0" w:right="0" w:firstLine="576"/>
        <w:jc w:val="left"/>
      </w:pPr>
      <w:r>
        <w:rPr/>
        <w:t xml:space="preserve">(b) This subsection does not relieve the lessors of its obligation to the lessee under RCW 82.63.010</w:t>
      </w:r>
      <w:r>
        <w:t>((</w:t>
      </w:r>
      <w:r>
        <w:rPr>
          <w:strike/>
        </w:rPr>
        <w:t xml:space="preserve">(7)</w:t>
      </w:r>
      <w:r>
        <w:t>))</w:t>
      </w:r>
      <w:r>
        <w:rPr/>
        <w:t xml:space="preserve"> </w:t>
      </w:r>
      <w:r>
        <w:rPr>
          <w:u w:val="single"/>
        </w:rPr>
        <w:t xml:space="preserve">(3)</w:t>
      </w:r>
      <w:r>
        <w:rPr/>
        <w:t xml:space="preserve">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w:t>
      </w:r>
      <w:r>
        <w:rPr>
          <w:u w:val="single"/>
        </w:rPr>
        <w:t xml:space="preserve">, unless the successor does not agree in writing with the department to be bound by the eligibility requirements of this chapter</w:t>
      </w:r>
      <w:r>
        <w:rPr/>
        <w:t xml:space="preserve">.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82.32.534,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
      <w:pPr>
        <w:jc w:val="center"/>
      </w:pPr>
      <w:r>
        <w:rPr>
          <w:b/>
        </w:rPr>
        <w:t>--- END ---</w:t>
      </w:r>
    </w:p>
    <w:sectPr>
      <w:pgNumType w:start="1"/>
      <w:footerReference xmlns:r="http://schemas.openxmlformats.org/officeDocument/2006/relationships" r:id="R88d43ddf0fe241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c596419f394c8b" /><Relationship Type="http://schemas.openxmlformats.org/officeDocument/2006/relationships/footer" Target="/word/footer1.xml" Id="R88d43ddf0fe24150" /></Relationships>
</file>