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8049e35bb4a68" /></Relationships>
</file>

<file path=word/document.xml><?xml version="1.0" encoding="utf-8"?>
<w:document xmlns:w="http://schemas.openxmlformats.org/wordprocessingml/2006/main">
  <w:body>
    <w:p>
      <w:r>
        <w:t>H-4245.1</w:t>
      </w:r>
    </w:p>
    <w:p>
      <w:pPr>
        <w:jc w:val="center"/>
      </w:pPr>
      <w:r>
        <w:t>_______________________________________________</w:t>
      </w:r>
    </w:p>
    <w:p/>
    <w:p>
      <w:pPr>
        <w:jc w:val="center"/>
      </w:pPr>
      <w:r>
        <w:rPr>
          <w:b/>
        </w:rPr>
        <w:t>SUBSTITUTE HOUSE BILL 2638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Commerce &amp; Gaming (originally sponsored by Representatives Peterson, MacEwen, Stonier, Harris, Robinson, Young, Ortiz-Self, Stokesbary, Tharinger, Walsh, Riccelli, Appleton, Griffey, Hansen, Kloba, Lekanoff, Sells, Chapman, Gregerson, and Ramel)</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sports wagering subject to the terms of tribal-state gaming compacts; amending RCW 9.46.070, 9.46.130, 9.46.190, 9.46.210, 9.46.220, 9.46.240, and 9.46.090; adding new sections to chapter 9.46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long been the policy of this state to prohibit all forms and means of gambling except where carefully and specifically authorized and regulated. The legislature intends to further this policy by authorizing sports wagering on a very limited basis by restricting it to tribal casinos in the state of Washington. Tribes have more than twenty years' experience with, and a proven track record of, successfully operating and regulating gaming facilities in accordance with tribal gaming compacts. Tribal casinos can operate sports wagering pursuant to these tribal gaming compacts, offering the benefits of the same highly regulated environment to sports wagering.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Upon the request of a federally recognized Indian tribe or tribes in the state of Washington, the tribe's class III gaming compact may be amended pursuant to the Indian gaming regulatory act, 25 U.S.C. Sec. 2701 et seq., and RCW 9.46.360 to authorize the tribe to conduct and operate sports wagering on its Indian lands, provided the amendment addresses: Licensing; fees associated with the gambling commission's regulation of sports wagering; how sports wagering will be conducted, operated, and regulated; issues related to criminal enforcement, including money laundering, sport integrity, and information sharing between the commission and the tribe related to such enforcement; and responsible and problem gambling. Sports wagering conducted pursuant to the gaming compact is a gambling activity authorized by this chapter.</w:t>
      </w:r>
    </w:p>
    <w:p>
      <w:pPr>
        <w:spacing w:before="0" w:after="0" w:line="408" w:lineRule="exact"/>
        <w:ind w:left="0" w:right="0" w:firstLine="576"/>
        <w:jc w:val="left"/>
      </w:pPr>
      <w:r>
        <w:rPr/>
        <w:t xml:space="preserve">(2) Sports wagering conducted pursuant to the provisions of a class III gaming compact entered into by a tribe and the state pursuant to RCW 9.46.360 is authorized bookmaking and is not subject to civil or criminal penalties pursuant to RCW 9.46.225.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w:t>
      </w:r>
      <w:r>
        <w:rPr>
          <w:u w:val="single"/>
        </w:rPr>
        <w:t xml:space="preserve">manufacturing,</w:t>
      </w:r>
      <w:r>
        <w:rPr/>
        <w:t xml:space="preserve"> selling, distributing, or otherwise supplying </w:t>
      </w:r>
      <w:r>
        <w:t>((</w:t>
      </w:r>
      <w:r>
        <w:rPr>
          <w:strike/>
        </w:rPr>
        <w:t xml:space="preserve">or in the manufacturing</w:t>
      </w:r>
      <w:r>
        <w:t>))</w:t>
      </w:r>
      <w:r>
        <w:rPr/>
        <w:t xml:space="preserve"> of devices</w:t>
      </w:r>
      <w:r>
        <w:rPr>
          <w:u w:val="single"/>
        </w:rPr>
        <w:t xml:space="preserve">, equipment, software, hardware, or any gambling-related services</w:t>
      </w:r>
      <w:r>
        <w:rPr/>
        <w:t xml:space="preserve">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w:t>
      </w:r>
      <w:r>
        <w:t>((</w:t>
      </w:r>
      <w:r>
        <w:rPr>
          <w:strike/>
        </w:rPr>
        <w:t xml:space="preserve">or</w:t>
      </w:r>
      <w:r>
        <w:t>))</w:t>
      </w:r>
      <w:r>
        <w:rPr/>
        <w:t xml:space="preserve"> (b) participating as an employee in the operation of any gambling activity, </w:t>
      </w:r>
      <w:r>
        <w:rPr>
          <w:u w:val="single"/>
        </w:rPr>
        <w:t xml:space="preserve">or (c) participating as an employee in the operation, management, or providing of gambling-related services for sports wagering,</w:t>
      </w:r>
      <w:r>
        <w:rPr/>
        <w:t xml:space="preserve">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w:t>
      </w:r>
      <w:r>
        <w:rPr>
          <w:u w:val="single"/>
        </w:rPr>
        <w:t xml:space="preserve">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u w:val="single"/>
        </w:rPr>
        <w:t xml:space="preserve">(22)</w:t>
      </w:r>
      <w:r>
        <w:rPr/>
        <w:t xml:space="preserve">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130</w:t>
      </w:r>
      <w:r>
        <w:rPr/>
        <w:t xml:space="preserve"> and 2011 c 336 s 303 are each amended to read as follows:</w:t>
      </w:r>
    </w:p>
    <w:p>
      <w:pPr>
        <w:spacing w:before="0" w:after="0" w:line="408" w:lineRule="exact"/>
        <w:ind w:left="0" w:right="0" w:firstLine="576"/>
        <w:jc w:val="left"/>
      </w:pPr>
      <w:r>
        <w:rPr>
          <w:u w:val="single"/>
        </w:rPr>
        <w:t xml:space="preserve">(1)</w:t>
      </w:r>
      <w:r>
        <w:rPr/>
        <w:t xml:space="preserve"> The premises and paraphernalia, and all the books and records</w:t>
      </w:r>
      <w:r>
        <w:rPr>
          <w:u w:val="single"/>
        </w:rPr>
        <w:t xml:space="preserve">, databases, hardware, software, or any other electronic data storage device</w:t>
      </w:r>
      <w:r>
        <w:rPr/>
        <w:t xml:space="preserve"> of any person, association, or organization conducting gambling activities authorized under this chapter and any person, association, or organization receiving profits therefrom or having any interest therein shall be subject to inspection and audit at any reasonable time, with or without notice, upon demand, by the commission or its designee, the attorney general or his or her designee, the chief of the Washington state patrol or his or her designee or the prosecuting attorney, sheriff, or director of public safety or their designees of the county wherein located, or the chief of police or his or her designee of any city or town in which said organization is located, for the purpose of determining compliance or noncompliance with the provisions of this chapter and any rules or regulations or local ordinances adopted pursuant thereto </w:t>
      </w:r>
      <w:r>
        <w:rPr>
          <w:u w:val="single"/>
        </w:rPr>
        <w:t xml:space="preserve">or any federal or state law</w:t>
      </w:r>
      <w:r>
        <w:rPr/>
        <w:t xml:space="preserve">. A reasonable time for the purpose of this section shall be: </w:t>
      </w:r>
      <w:r>
        <w:t>((</w:t>
      </w:r>
      <w:r>
        <w:rPr>
          <w:strike/>
        </w:rPr>
        <w:t xml:space="preserve">(1)</w:t>
      </w:r>
      <w:r>
        <w:t>))</w:t>
      </w:r>
      <w:r>
        <w:rPr/>
        <w:t xml:space="preserve"> </w:t>
      </w:r>
      <w:r>
        <w:rPr>
          <w:u w:val="single"/>
        </w:rPr>
        <w:t xml:space="preserve">(a)</w:t>
      </w:r>
      <w:r>
        <w:rPr/>
        <w:t xml:space="preserve"> If the items or records to be inspected or audited are located anywhere upon a premises any portion of which is regularly open to the public or members and guests, then at any time when the premises are so open, or at which they are usually open; or </w:t>
      </w:r>
      <w:r>
        <w:t>((</w:t>
      </w:r>
      <w:r>
        <w:rPr>
          <w:strike/>
        </w:rPr>
        <w:t xml:space="preserve">(2)</w:t>
      </w:r>
      <w:r>
        <w:t>))</w:t>
      </w:r>
      <w:r>
        <w:rPr/>
        <w:t xml:space="preserve"> </w:t>
      </w:r>
      <w:r>
        <w:rPr>
          <w:u w:val="single"/>
        </w:rPr>
        <w:t xml:space="preserve">(b)</w:t>
      </w:r>
      <w:r>
        <w:rPr/>
        <w:t xml:space="preserve"> if the items or records to be inspected or audited are not located upon a premises set out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then any time between the hours of 8:00 a.m. and 9:00 p.m., Monday through Friday.</w:t>
      </w:r>
    </w:p>
    <w:p>
      <w:pPr>
        <w:spacing w:before="0" w:after="0" w:line="408" w:lineRule="exact"/>
        <w:ind w:left="0" w:right="0" w:firstLine="576"/>
        <w:jc w:val="left"/>
      </w:pPr>
      <w:r>
        <w:rPr>
          <w:u w:val="single"/>
        </w:rPr>
        <w:t xml:space="preserve">(2)</w:t>
      </w:r>
      <w:r>
        <w:rPr/>
        <w:t xml:space="preserve"> The commission shall be provided at such reasonable intervals as the commission shall determine with a report, under oath, detailing all receipts and disbursements in connection with such gambling activities together with such other reasonable information as required in order to determine whether such activities comply with the purposes of this chapter or any local ordinances relating thereto.</w:t>
      </w:r>
    </w:p>
    <w:p>
      <w:pPr>
        <w:spacing w:before="0" w:after="0" w:line="408" w:lineRule="exact"/>
        <w:ind w:left="0" w:right="0" w:firstLine="576"/>
        <w:jc w:val="left"/>
      </w:pPr>
      <w:r>
        <w:rPr>
          <w:u w:val="single"/>
        </w:rPr>
        <w:t xml:space="preserve">(3) The commission may require the submission of reports on suspicious activities or irregular betting activities to effectively identify players, wagering information, and suspicious and illegal transactions, including the laundering of illicit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shall offer, promise, give, or attempt to give any thing of value to any person for the purpose of influencing the outcome of a sporting event, athletic event, or competition upon which a wager may be made.</w:t>
      </w:r>
    </w:p>
    <w:p>
      <w:pPr>
        <w:spacing w:before="0" w:after="0" w:line="408" w:lineRule="exact"/>
        <w:ind w:left="0" w:right="0" w:firstLine="576"/>
        <w:jc w:val="left"/>
      </w:pPr>
      <w:r>
        <w:rPr/>
        <w:t xml:space="preserve">(2) No person shall place, increase, or decrease a wager after acquiring knowledge, not available to the general public, that anyone has been offered, promised, or given any thing of value for the purpose of influencing the outcome of a sporting event, athletic event, or competition upon which the wager is placed, increased, or decreased.</w:t>
      </w:r>
    </w:p>
    <w:p>
      <w:pPr>
        <w:spacing w:before="0" w:after="0" w:line="408" w:lineRule="exact"/>
        <w:ind w:left="0" w:right="0" w:firstLine="576"/>
        <w:jc w:val="left"/>
      </w:pPr>
      <w:r>
        <w:rPr/>
        <w:t xml:space="preserve">(3) No person shall offer, promise, give, or attempt to give any thing of value to obtain confidential or insider information not available to the public with intent to use the information to gain a wagering advantage on a sporting event, athletic event, or competition.</w:t>
      </w:r>
    </w:p>
    <w:p>
      <w:pPr>
        <w:spacing w:before="0" w:after="0" w:line="408" w:lineRule="exact"/>
        <w:ind w:left="0" w:right="0" w:firstLine="576"/>
        <w:jc w:val="left"/>
      </w:pPr>
      <w:r>
        <w:rPr/>
        <w:t xml:space="preserve">(4) No person shall accept or agree to accept, any thing of value for the purpose of wrongfully influencing his or her play, action, decision making, or conduct in any sporting event, athletic event, or competition upon which a wager may be made.</w:t>
      </w:r>
    </w:p>
    <w:p>
      <w:pPr>
        <w:spacing w:before="0" w:after="0" w:line="408" w:lineRule="exact"/>
        <w:ind w:left="0" w:right="0" w:firstLine="576"/>
        <w:jc w:val="left"/>
      </w:pPr>
      <w:r>
        <w:rPr/>
        <w:t xml:space="preserve">(5) Any person who violates this section shall be guilty of a class C felony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190</w:t>
      </w:r>
      <w:r>
        <w:rPr/>
        <w:t xml:space="preserve"> and 1991 c 261 s 7 are each amended to read as follows:</w:t>
      </w:r>
    </w:p>
    <w:p>
      <w:pPr>
        <w:spacing w:before="0" w:after="0" w:line="408" w:lineRule="exact"/>
        <w:ind w:left="0" w:right="0" w:firstLine="576"/>
        <w:jc w:val="left"/>
      </w:pPr>
      <w:r>
        <w:rPr/>
        <w:t xml:space="preserve">Any person </w:t>
      </w:r>
      <w:r>
        <w:t>((</w:t>
      </w:r>
      <w:r>
        <w:rPr>
          <w:strike/>
        </w:rPr>
        <w:t xml:space="preserve">or</w:t>
      </w:r>
      <w:r>
        <w:t>))</w:t>
      </w:r>
      <w:r>
        <w:rPr>
          <w:u w:val="single"/>
        </w:rPr>
        <w:t xml:space="preserve">,</w:t>
      </w:r>
      <w:r>
        <w:rPr/>
        <w:t xml:space="preserve"> association</w:t>
      </w:r>
      <w:r>
        <w:rPr>
          <w:u w:val="single"/>
        </w:rPr>
        <w:t xml:space="preserve">,</w:t>
      </w:r>
      <w:r>
        <w:rPr/>
        <w:t xml:space="preserve"> or organization operating any gambling activity </w:t>
      </w:r>
      <w:r>
        <w:t>((</w:t>
      </w:r>
      <w:r>
        <w:rPr>
          <w:strike/>
        </w:rPr>
        <w:t xml:space="preserve">who or which</w:t>
      </w:r>
      <w:r>
        <w:t>))</w:t>
      </w:r>
      <w:r>
        <w:rPr/>
        <w:t xml:space="preserve"> </w:t>
      </w:r>
      <w:r>
        <w:rPr>
          <w:u w:val="single"/>
        </w:rPr>
        <w:t xml:space="preserve">may not</w:t>
      </w:r>
      <w:r>
        <w:rPr/>
        <w:t xml:space="preserve">, directly or indirectly, </w:t>
      </w:r>
      <w:r>
        <w:t>((</w:t>
      </w:r>
      <w:r>
        <w:rPr>
          <w:strike/>
        </w:rPr>
        <w:t xml:space="preserve">shall</w:t>
      </w:r>
      <w:r>
        <w:t>))</w:t>
      </w:r>
      <w:r>
        <w:rPr/>
        <w:t xml:space="preserve"> in the course of such operation:</w:t>
      </w:r>
    </w:p>
    <w:p>
      <w:pPr>
        <w:spacing w:before="0" w:after="0" w:line="408" w:lineRule="exact"/>
        <w:ind w:left="0" w:right="0" w:firstLine="576"/>
        <w:jc w:val="left"/>
      </w:pPr>
      <w:r>
        <w:rPr/>
        <w:t xml:space="preserve">(1) Employ any device, scheme, or artifice to defraud; </w:t>
      </w:r>
      <w:r>
        <w:t>((</w:t>
      </w:r>
      <w:r>
        <w:rPr>
          <w:strike/>
        </w:rPr>
        <w:t xml:space="preserve">or</w:t>
      </w:r>
      <w:r>
        <w:t>))</w:t>
      </w:r>
    </w:p>
    <w:p>
      <w:pPr>
        <w:spacing w:before="0" w:after="0" w:line="408" w:lineRule="exact"/>
        <w:ind w:left="0" w:right="0" w:firstLine="576"/>
        <w:jc w:val="left"/>
      </w:pPr>
      <w:r>
        <w:rPr/>
        <w:t xml:space="preserve">(2) Make any untrue statement of a material fact, or omit to state a material fact necessary in order to make the statement made not misleading, in the light of the circumstances under which said statement is made; </w:t>
      </w:r>
      <w:r>
        <w:t>((</w:t>
      </w:r>
      <w:r>
        <w:rPr>
          <w:strike/>
        </w:rPr>
        <w:t xml:space="preserve">or</w:t>
      </w:r>
      <w:r>
        <w:t>))</w:t>
      </w:r>
    </w:p>
    <w:p>
      <w:pPr>
        <w:spacing w:before="0" w:after="0" w:line="408" w:lineRule="exact"/>
        <w:ind w:left="0" w:right="0" w:firstLine="576"/>
        <w:jc w:val="left"/>
      </w:pPr>
      <w:r>
        <w:rPr/>
        <w:t xml:space="preserve">(3) Engage in any act, practice</w:t>
      </w:r>
      <w:r>
        <w:rPr>
          <w:u w:val="single"/>
        </w:rPr>
        <w:t xml:space="preserve">,</w:t>
      </w:r>
      <w:r>
        <w:rPr/>
        <w:t xml:space="preserve"> or course of operation as would operate as a fraud or deceit upon any person;</w:t>
      </w:r>
    </w:p>
    <w:p>
      <w:pPr>
        <w:spacing w:before="0" w:after="0" w:line="408" w:lineRule="exact"/>
        <w:ind w:left="0" w:right="0" w:firstLine="576"/>
        <w:jc w:val="left"/>
      </w:pPr>
      <w:r>
        <w:t>((</w:t>
      </w:r>
      <w:r>
        <w:rPr>
          <w:strike/>
        </w:rPr>
        <w:t xml:space="preserve">Shall</w:t>
      </w:r>
      <w:r>
        <w:t>))</w:t>
      </w:r>
      <w:r>
        <w:rPr/>
        <w:t xml:space="preserve"> </w:t>
      </w:r>
      <w:r>
        <w:rPr>
          <w:u w:val="single"/>
        </w:rPr>
        <w:t xml:space="preserve">(4) Alter or misrepresent the outcome of a game or other event on which wagers have been made after the outcome is made sure but before it is revealed to the players;</w:t>
      </w:r>
    </w:p>
    <w:p>
      <w:pPr>
        <w:spacing w:before="0" w:after="0" w:line="408" w:lineRule="exact"/>
        <w:ind w:left="0" w:right="0" w:firstLine="576"/>
        <w:jc w:val="left"/>
      </w:pPr>
      <w:r>
        <w:rPr>
          <w:u w:val="single"/>
        </w:rPr>
        <w:t xml:space="preserve">(5) Place, increase, or decrease a bet or to determine the course of play after acquiring knowledge, not available to all players, of the outcome of the game or any event that affects the outcome of the game or which is the subject of the bet or to aid anyone in acquiring such knowledge for the purpose of placing, increasing, or decreasing a bet or determining the course of play contingent upon that event or outcome;</w:t>
      </w:r>
    </w:p>
    <w:p>
      <w:pPr>
        <w:spacing w:before="0" w:after="0" w:line="408" w:lineRule="exact"/>
        <w:ind w:left="0" w:right="0" w:firstLine="576"/>
        <w:jc w:val="left"/>
      </w:pPr>
      <w:r>
        <w:rPr>
          <w:u w:val="single"/>
        </w:rPr>
        <w:t xml:space="preserve">(6) Knowingly entice or induce another person to go to any place where a gambling activity is being conducted or operated in violation of the provisions of this chapter, with the intent that the other person play or participate in that gambling activity;</w:t>
      </w:r>
    </w:p>
    <w:p>
      <w:pPr>
        <w:spacing w:before="0" w:after="0" w:line="408" w:lineRule="exact"/>
        <w:ind w:left="0" w:right="0" w:firstLine="576"/>
        <w:jc w:val="left"/>
      </w:pPr>
      <w:r>
        <w:rPr>
          <w:u w:val="single"/>
        </w:rPr>
        <w:t xml:space="preserve">(7) Place or increase a bet after acquiring knowledge of the outcome of the game or other event that is the subject of the bet, including past posting and pressing bets; or</w:t>
      </w:r>
    </w:p>
    <w:p>
      <w:pPr>
        <w:spacing w:before="0" w:after="0" w:line="408" w:lineRule="exact"/>
        <w:ind w:left="0" w:right="0" w:firstLine="576"/>
        <w:jc w:val="left"/>
      </w:pPr>
      <w:r>
        <w:rPr>
          <w:u w:val="single"/>
        </w:rPr>
        <w:t xml:space="preserve">(8) Reduce the amount wagered or cancel the bet after acquiring knowledge of the outcome of the game or other event that is the subject of the bet, including pinching bets. Any person, association, or organization that violates this section shall</w:t>
      </w:r>
      <w:r>
        <w:rPr/>
        <w:t xml:space="preserve"> be guilty of a </w:t>
      </w:r>
      <w:r>
        <w:t>((</w:t>
      </w:r>
      <w:r>
        <w:rPr>
          <w:strike/>
        </w:rPr>
        <w:t xml:space="preserve">gross misdemeanor</w:t>
      </w:r>
      <w:r>
        <w:t>))</w:t>
      </w:r>
      <w:r>
        <w:rPr/>
        <w:t xml:space="preserve"> </w:t>
      </w:r>
      <w:r>
        <w:rPr>
          <w:u w:val="single"/>
        </w:rPr>
        <w:t xml:space="preserve">class C felony</w:t>
      </w:r>
      <w:r>
        <w:rPr/>
        <w:t xml:space="preserve">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210</w:t>
      </w:r>
      <w:r>
        <w:rPr/>
        <w:t xml:space="preserve"> and 2000 c 46 s 1 are each amended to read as follows:</w:t>
      </w:r>
    </w:p>
    <w:p>
      <w:pPr>
        <w:spacing w:before="0" w:after="0" w:line="408" w:lineRule="exact"/>
        <w:ind w:left="0" w:right="0" w:firstLine="576"/>
        <w:jc w:val="left"/>
      </w:pPr>
      <w:r>
        <w:rPr/>
        <w:t xml:space="preserve">(1) It shall be the duty of all peace officers, law enforcement officers, and law enforcement agencies within this state to investigate, enforce, and prosecute all violations of this chapter.</w:t>
      </w:r>
    </w:p>
    <w:p>
      <w:pPr>
        <w:spacing w:before="0" w:after="0" w:line="408" w:lineRule="exact"/>
        <w:ind w:left="0" w:right="0" w:firstLine="576"/>
        <w:jc w:val="left"/>
      </w:pPr>
      <w:r>
        <w:rPr/>
        <w:t xml:space="preserve">(2) In addition to the authority granted by subsection (1) of this section law enforcement agencies of cities and counties shall investigate and report to the commission all violations of the provisions of this chapter and of the rules of the commission found by them and shall assist the commission in any of its investigations and proceedings respecting any such violations. Such law enforcement agencies shall not be deemed agents of the commission.</w:t>
      </w:r>
    </w:p>
    <w:p>
      <w:pPr>
        <w:spacing w:before="0" w:after="0" w:line="408" w:lineRule="exact"/>
        <w:ind w:left="0" w:right="0" w:firstLine="576"/>
        <w:jc w:val="left"/>
      </w:pPr>
      <w:r>
        <w:rPr/>
        <w:t xml:space="preserve">(3) In addition to its other powers and duties, the commission shall have the power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 director, the deputy director, both assistant directors, and each of the commission's investigators, enforcement officers, and inspectors shall have the power, under the supervision of the commission,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They shall have the power and authority to apply for and execute all warrants and serve process of law issued by the courts in enforcing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They shall have the power to arrest without a warrant, any person or persons found in the act of violating any of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To the extent set forth above, the commission shall be a law enforcement agency of this state with the power to investigate for violations of and to enforce the provisions of this chapter, as now law or hereafter amended, and to obtain information from and provide information to all other law enforcement agencies.</w:t>
      </w:r>
    </w:p>
    <w:p>
      <w:pPr>
        <w:spacing w:before="0" w:after="0" w:line="408" w:lineRule="exact"/>
        <w:ind w:left="0" w:right="0" w:firstLine="576"/>
        <w:jc w:val="left"/>
      </w:pPr>
      <w:r>
        <w:rPr/>
        <w:t xml:space="preserve">(4) Criminal history record information that includes nonconviction data, as defined in RCW 10.97.030, may be disseminated by a criminal justice agency to the Washington state gambling commission for any purpose associated with the investigation for suitability for involvement in gambling activities authorized under this chapter. The Washington state gambling commission shall only disseminate nonconviction data obtained under this section to criminal justice agencies.</w:t>
      </w:r>
    </w:p>
    <w:p>
      <w:pPr>
        <w:spacing w:before="0" w:after="0" w:line="408" w:lineRule="exact"/>
        <w:ind w:left="0" w:right="0" w:firstLine="576"/>
        <w:jc w:val="left"/>
      </w:pPr>
      <w:r>
        <w:rPr>
          <w:u w:val="single"/>
        </w:rPr>
        <w:t xml:space="preserve">(5) In addition to its other powers and duties, the commission may ensure sport integrity and prevent and detect competition manipulation through education and enforcement of the penal provisions of this chapter or  chapter 67.04 or 67.24 RCW, or any other state penal laws related to the integrity of sporting events, athletic events, or competitions within the state.</w:t>
      </w:r>
    </w:p>
    <w:p>
      <w:pPr>
        <w:spacing w:before="0" w:after="0" w:line="408" w:lineRule="exact"/>
        <w:ind w:left="0" w:right="0" w:firstLine="576"/>
        <w:jc w:val="left"/>
      </w:pPr>
      <w:r>
        <w:rPr>
          <w:u w:val="single"/>
        </w:rPr>
        <w:t xml:space="preserve">(6) In addition to its other powers and duties, the commission may track and monitor gambling-related transactions occurring within the state to aid in its enforcement of the penal provisions of this chapter or chapter 9A.83 RCW, or any other state penal laws related to suspicious or illegal wagering activities, including the use of funds derived from illegal activity, wagers to conceal or launder funds derived from illegal activity, use of agents to place wagers, or use of false identification by a player.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220</w:t>
      </w:r>
      <w:r>
        <w:rPr/>
        <w:t xml:space="preserve"> and 1997 c 78 s 2 are each amended to read as follows:</w:t>
      </w:r>
    </w:p>
    <w:p>
      <w:pPr>
        <w:spacing w:before="0" w:after="0" w:line="408" w:lineRule="exact"/>
        <w:ind w:left="0" w:right="0" w:firstLine="576"/>
        <w:jc w:val="left"/>
      </w:pPr>
      <w:r>
        <w:rPr/>
        <w:t xml:space="preserve">(1) A person is guilty of professional gambling in the first degree if he or she engages in, or knowingly causes, aids, abets, or conspires with another to engage in professional gambling as defined in this chapter, and:</w:t>
      </w:r>
    </w:p>
    <w:p>
      <w:pPr>
        <w:spacing w:before="0" w:after="0" w:line="408" w:lineRule="exact"/>
        <w:ind w:left="0" w:right="0" w:firstLine="576"/>
        <w:jc w:val="left"/>
      </w:pPr>
      <w:r>
        <w:rPr/>
        <w:t xml:space="preserve">(a) Acts in concert with or conspires with five or more people; </w:t>
      </w:r>
      <w:r>
        <w:t>((</w:t>
      </w:r>
      <w:r>
        <w:rPr>
          <w:strike/>
        </w:rPr>
        <w:t xml:space="preserve">or</w:t>
      </w:r>
      <w:r>
        <w:t>))</w:t>
      </w:r>
    </w:p>
    <w:p>
      <w:pPr>
        <w:spacing w:before="0" w:after="0" w:line="408" w:lineRule="exact"/>
        <w:ind w:left="0" w:right="0" w:firstLine="576"/>
        <w:jc w:val="left"/>
      </w:pPr>
      <w:r>
        <w:rPr/>
        <w:t xml:space="preserve">(b) Personally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(c) The operation for whom the person works, or with which the person is involved,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(d) Operates, manages, or profits from the operation of a premises or location where persons are charged a fee to participate in card games, lotteries, or other gambling activities that are not authorized by this chapter or licensed by the commission</w:t>
      </w:r>
      <w:r>
        <w:rPr>
          <w:u w:val="single"/>
        </w:rPr>
        <w:t xml:space="preserve">; or</w:t>
      </w:r>
    </w:p>
    <w:p>
      <w:pPr>
        <w:spacing w:before="0" w:after="0" w:line="408" w:lineRule="exact"/>
        <w:ind w:left="0" w:right="0" w:firstLine="576"/>
        <w:jc w:val="left"/>
      </w:pPr>
      <w:r>
        <w:rPr>
          <w:u w:val="single"/>
        </w:rPr>
        <w:t xml:space="preserve">(e) Engages in bookmaking as defined in RCW 9.46.0213</w:t>
      </w:r>
      <w:r>
        <w:rPr/>
        <w:t xml:space="preserve">.</w:t>
      </w:r>
    </w:p>
    <w:p>
      <w:pPr>
        <w:spacing w:before="0" w:after="0" w:line="408" w:lineRule="exact"/>
        <w:ind w:left="0" w:right="0" w:firstLine="576"/>
        <w:jc w:val="left"/>
      </w:pPr>
      <w:r>
        <w:rPr/>
        <w:t xml:space="preserve">(2) However, this section shall not apply to those activities enumerated in RCW 9.46.0305 through 9.46.0361 or to any act or acts in furtherance of such activities when conducted in compliance with the provisions of this chapter and in accordance with the rules adopted pursuant to this chapter.</w:t>
      </w:r>
    </w:p>
    <w:p>
      <w:pPr>
        <w:spacing w:before="0" w:after="0" w:line="408" w:lineRule="exact"/>
        <w:ind w:left="0" w:right="0" w:firstLine="576"/>
        <w:jc w:val="left"/>
      </w:pPr>
      <w:r>
        <w:rPr/>
        <w:t xml:space="preserve">(3) Professional gambling in the first degree is a class B felony subject to the penalty set forth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transmission of gambling information over the internet for any sports wagering conducted and operated under this section and section 2 of this act is authorized, provided that the wager may be placed and accepted at a tribe's gaming facility only while the customer placing the wager is physically present on the premises of that tribe's gaming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u w:val="single"/>
        </w:rPr>
        <w:t xml:space="preserve">(1)</w:t>
      </w:r>
      <w:r>
        <w:rPr/>
        <w:t xml:space="preserve"> 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w:t>
      </w:r>
      <w:r>
        <w:t>((</w:t>
      </w:r>
      <w:r>
        <w:rPr>
          <w:strike/>
        </w:rPr>
        <w:t xml:space="preserve">However, this</w:t>
      </w:r>
      <w:r>
        <w:t>))</w:t>
      </w:r>
    </w:p>
    <w:p>
      <w:pPr>
        <w:spacing w:before="0" w:after="0" w:line="408" w:lineRule="exact"/>
        <w:ind w:left="0" w:right="0" w:firstLine="576"/>
        <w:jc w:val="left"/>
      </w:pPr>
      <w:r>
        <w:rPr>
          <w:u w:val="single"/>
        </w:rPr>
        <w:t xml:space="preserve">(2) This</w:t>
      </w:r>
      <w:r>
        <w:rPr/>
        <w:t xml:space="preserve"> section shall not apply to such information transmitted or received or equipment </w:t>
      </w:r>
      <w:r>
        <w:rPr>
          <w:u w:val="single"/>
        </w:rPr>
        <w:t xml:space="preserve">or devices</w:t>
      </w:r>
      <w:r>
        <w:rPr/>
        <w:t xml:space="preserve"> installed or maintained relating to activities authorized by this chapter </w:t>
      </w:r>
      <w:r>
        <w:rPr>
          <w:u w:val="single"/>
        </w:rPr>
        <w:t xml:space="preserve">including, but not limited to, sports wagering authorized under sections 2 and 9 of this act,</w:t>
      </w:r>
      <w:r>
        <w:rPr/>
        <w:t xml:space="preserve"> or to any act or acts in furtherance thereof when conducted in compliance with the provisions of this chapter and in accordance with the rules adopted under this chapter </w:t>
      </w:r>
      <w:r>
        <w:rPr>
          <w:u w:val="single"/>
        </w:rPr>
        <w:t xml:space="preserve">and conducted in accordance with tribal-state compacts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For purposes of this chapter, "sports wagering" means the business of accepting wagers on any of the following sporting events, athletic events, or competitions by any system or method of wagering:</w:t>
      </w:r>
    </w:p>
    <w:p>
      <w:pPr>
        <w:spacing w:before="0" w:after="0" w:line="408" w:lineRule="exact"/>
        <w:ind w:left="0" w:right="0" w:firstLine="576"/>
        <w:jc w:val="left"/>
      </w:pPr>
      <w:r>
        <w:rPr/>
        <w:t xml:space="preserve">(i) A professional sport or athletic event;</w:t>
      </w:r>
    </w:p>
    <w:p>
      <w:pPr>
        <w:spacing w:before="0" w:after="0" w:line="408" w:lineRule="exact"/>
        <w:ind w:left="0" w:right="0" w:firstLine="576"/>
        <w:jc w:val="left"/>
      </w:pPr>
      <w:r>
        <w:rPr/>
        <w:t xml:space="preserve">(ii) A collegiate sport or athletic event;</w:t>
      </w:r>
    </w:p>
    <w:p>
      <w:pPr>
        <w:spacing w:before="0" w:after="0" w:line="408" w:lineRule="exact"/>
        <w:ind w:left="0" w:right="0" w:firstLine="576"/>
        <w:jc w:val="left"/>
      </w:pPr>
      <w:r>
        <w:rPr/>
        <w:t xml:space="preserve">(iii) An Olympic or international sports competition or event;</w:t>
      </w:r>
    </w:p>
    <w:p>
      <w:pPr>
        <w:spacing w:before="0" w:after="0" w:line="408" w:lineRule="exact"/>
        <w:ind w:left="0" w:right="0" w:firstLine="576"/>
        <w:jc w:val="left"/>
      </w:pPr>
      <w:r>
        <w:rPr/>
        <w:t xml:space="preserve">(iv) An electronic sports or esports competition or event;</w:t>
      </w:r>
    </w:p>
    <w:p>
      <w:pPr>
        <w:spacing w:before="0" w:after="0" w:line="408" w:lineRule="exact"/>
        <w:ind w:left="0" w:right="0" w:firstLine="576"/>
        <w:jc w:val="left"/>
      </w:pPr>
      <w:r>
        <w:rPr/>
        <w:t xml:space="preserve">(v) A combination of sporting events, athletic events, or competitions listed in (a)(i) through (iv) of this subsection (1); or</w:t>
      </w:r>
    </w:p>
    <w:p>
      <w:pPr>
        <w:spacing w:before="0" w:after="0" w:line="408" w:lineRule="exact"/>
        <w:ind w:left="0" w:right="0" w:firstLine="576"/>
        <w:jc w:val="left"/>
      </w:pPr>
      <w:r>
        <w:rPr/>
        <w:t xml:space="preserve">(vi) A portion of any sporting event, athletic event, or competition listed in (a)(i) through (iv) of this subsection (1).</w:t>
      </w:r>
    </w:p>
    <w:p>
      <w:pPr>
        <w:spacing w:before="0" w:after="0" w:line="408" w:lineRule="exact"/>
        <w:ind w:left="0" w:right="0" w:firstLine="576"/>
        <w:jc w:val="left"/>
      </w:pPr>
      <w:r>
        <w:rPr/>
        <w:t xml:space="preserve">(b) Sports wagering does not include the business of accepting wagers on horse racing authorized pursuant to chapter 67.16 RCW.</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pPr>
        <w:spacing w:before="0" w:after="0" w:line="408" w:lineRule="exact"/>
        <w:ind w:left="0" w:right="0" w:firstLine="576"/>
        <w:jc w:val="left"/>
      </w:pPr>
      <w:r>
        <w:rPr/>
        <w:t xml:space="preserve">(b)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pPr>
        <w:spacing w:before="0" w:after="0" w:line="408" w:lineRule="exact"/>
        <w:ind w:left="0" w:right="0" w:firstLine="576"/>
        <w:jc w:val="left"/>
      </w:pPr>
      <w:r>
        <w:rPr/>
        <w:t xml:space="preserve">(c) "Professional sport or athletic event" means an event that is not a collegiate sport or athletic event at which two or more persons participate in sports or athletic events and receive compensation in excess of actual expenses for their participation in the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090</w:t>
      </w:r>
      <w:r>
        <w:rPr/>
        <w:t xml:space="preserve"> and 1987 c 505 s 3 are each amended to read as follows:</w:t>
      </w:r>
    </w:p>
    <w:p>
      <w:pPr>
        <w:spacing w:before="0" w:after="0" w:line="408" w:lineRule="exact"/>
        <w:ind w:left="0" w:right="0" w:firstLine="576"/>
        <w:jc w:val="left"/>
      </w:pPr>
      <w:r>
        <w:rPr/>
        <w:t xml:space="preserve">Subject to RCW 40.07.040, the commission shall, from time to time, make reports to the governor and the legislature covering such matters in connection with this chapter as the governor and the legislature may require. These reports shall be public documents and contain such general information and remarks as the commission deems pertinent thereto and any information requested by either the governor or members of the legislature: PROVIDED, That the commission appointed pursuant to RCW 9.46.040 may conduct a thorough study of the types of gambling activity permitted and the types of gambling activity prohibited by this chapter and may make recommendations to the legislature as to: (1) Gambling activity that ought to be permitted; (2) gambling activity that ought to be prohibited; (3) the types of licenses and permits that ought to be required; (4) the type and amount of tax that ought to be applied to each type of permitted gambling activity; (5) any changes which may be made to the law of this state which further the purposes and policies set forth in RCW 9.46.010 as now law or hereafter amended; and (6) any other matter that the commission may deem appropriate. </w:t>
      </w:r>
      <w:r>
        <w:rPr>
          <w:u w:val="single"/>
        </w:rPr>
        <w:t xml:space="preserve">However, no later than December 1st of the year following any authorization by the legislature of a new gambling activity, any report by the commission to the governor and the appropriate committees of the legislature must include information on the state of the gambling industry both within the state and nationwide.</w:t>
      </w:r>
      <w:r>
        <w:rPr/>
        <w:t xml:space="preserve"> Members of the commission and its staff may contact the legislature, or any of its members, at any time, to advise it of recommendations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cd0c334c8044c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8b80d1d0d4c9b" /><Relationship Type="http://schemas.openxmlformats.org/officeDocument/2006/relationships/footer" Target="/word/footer1.xml" Id="Recd0c334c8044c49" /></Relationships>
</file>