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3676482ffe4360" /></Relationships>
</file>

<file path=word/document.xml><?xml version="1.0" encoding="utf-8"?>
<w:document xmlns:w="http://schemas.openxmlformats.org/wordprocessingml/2006/main">
  <w:body>
    <w:p>
      <w:r>
        <w:t>H-4465.3</w:t>
      </w:r>
    </w:p>
    <w:p>
      <w:pPr>
        <w:jc w:val="center"/>
      </w:pPr>
      <w:r>
        <w:t>_______________________________________________</w:t>
      </w:r>
    </w:p>
    <w:p/>
    <w:p>
      <w:pPr>
        <w:jc w:val="center"/>
      </w:pPr>
      <w:r>
        <w:rPr>
          <w:b/>
        </w:rPr>
        <w:t>SUBSTITUTE HOUSE BILL 2586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Ramel, Fitzgibbon, Shewmake, Doglio, Stonier, Mead, Duerr, Lekanoff, Hudgins, and Macri)</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electrification of homes and buildings; adding a new section to chapter 35.92 RCW;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Programs for the electrification of homes and buildings have the potential to allow electric utilities to optimize the use of electric grid infrastructure, improve the management of electric loads, better manage the integration of variable renewable energy resources, reduce greenhouse gas emissions from the buildings sector, and improve indoor air quality.</w:t>
      </w:r>
    </w:p>
    <w:p>
      <w:pPr>
        <w:spacing w:before="0" w:after="0" w:line="408" w:lineRule="exact"/>
        <w:ind w:left="0" w:right="0" w:firstLine="576"/>
        <w:jc w:val="left"/>
      </w:pPr>
      <w:r>
        <w:rPr/>
        <w:t xml:space="preserve">(2) Legislative clarity is important for utilities to offer programs and services, including incentives, in the electrification of homes and buildings for their customers. It is the intent of the legislature to achieve parity among all electric utilities so that each utility, depending on its unique circumstances, can determine its appropriate role in advancing home and building electrification for its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 beneficial electrification plan that establishes a finding that utility outreach and investment in the electrification of homes and buildings will provide net benefits to its customers. Prior to adopting a beneficial electrification plan, the governing authority must request the input of any natural gas company serving customers in the electric utility's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governing authority of an electric utility formed under this chapter must determine that the sum of the benefits of an electrification option equals or exceeds the sum of its costs. As part of this determination, the governing authority may differentiate the level of benefits and costs accrued to highly impacted communities and vulnerable populations in the electric utility's service area, as those terms are defined in RCW 19.405.020.</w:t>
      </w:r>
    </w:p>
    <w:p>
      <w:pPr>
        <w:spacing w:before="0" w:after="0" w:line="408" w:lineRule="exact"/>
        <w:ind w:left="0" w:right="0" w:firstLine="576"/>
        <w:jc w:val="left"/>
      </w:pPr>
      <w:r>
        <w:rPr/>
        <w:t xml:space="preserve">(a) The benefits of beneficial electrification considered by a governing authority may include, but are not limited to:</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 and</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70.235.020.</w:t>
      </w:r>
    </w:p>
    <w:p>
      <w:pPr>
        <w:spacing w:before="0" w:after="0" w:line="408" w:lineRule="exact"/>
        <w:ind w:left="0" w:right="0" w:firstLine="576"/>
        <w:jc w:val="left"/>
      </w:pPr>
      <w:r>
        <w:rPr/>
        <w:t xml:space="preserve">(b) The costs of beneficial electrification considered by a governing authority must include, but are not limited to:</w:t>
      </w:r>
    </w:p>
    <w:p>
      <w:pPr>
        <w:spacing w:before="0" w:after="0" w:line="408" w:lineRule="exact"/>
        <w:ind w:left="0" w:right="0" w:firstLine="576"/>
        <w:jc w:val="left"/>
      </w:pPr>
      <w:r>
        <w:rPr/>
        <w:t xml:space="preserve">(i) The electricity, which must be demonstrated to have a lower greenhouse gas emissions profile than direct-use and highly-efficient natural gas, used to serve the increased retail load from beneficial electrification;</w:t>
      </w:r>
    </w:p>
    <w:p>
      <w:pPr>
        <w:spacing w:before="0" w:after="0" w:line="408" w:lineRule="exact"/>
        <w:ind w:left="0" w:right="0" w:firstLine="576"/>
        <w:jc w:val="left"/>
      </w:pPr>
      <w:r>
        <w:rPr/>
        <w:t xml:space="preserve">(ii) Any conservation measures used to offset load impacts of beneficial electrification;</w:t>
      </w:r>
    </w:p>
    <w:p>
      <w:pPr>
        <w:spacing w:before="0" w:after="0" w:line="408" w:lineRule="exact"/>
        <w:ind w:left="0" w:right="0" w:firstLine="576"/>
        <w:jc w:val="left"/>
      </w:pPr>
      <w:r>
        <w:rPr/>
        <w:t xml:space="preserve">(iii)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(iv)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An electric utility formed under this chapter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An electric utility offering such incentives and other programs must, when practical, prioritize service to highly impacted communities in the electric utility's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or utility customers consistent with subsection (3) of this section.</w:t>
      </w:r>
    </w:p>
    <w:p>
      <w:pPr>
        <w:spacing w:before="0" w:after="0" w:line="408" w:lineRule="exact"/>
        <w:ind w:left="0" w:right="0" w:firstLine="576"/>
        <w:jc w:val="left"/>
      </w:pPr>
      <w:r>
        <w:rPr/>
        <w:t xml:space="preserve">(6) Nothing in this section limits the existing authority of an electric utility formed under this chapter to offer incentives and other programs to accelerate the electrification of homes and buildings for its customers if such electrification is in the direct economic interest of the electric utility or its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 beneficial electrification plan that establishes a finding that outreach and investment in the electrification of homes and buildings will provide net benefits to its customers. Prior to adopting a beneficial electrification plan, the commission of a public utility district must request the input of any natural gas company serving customers in the public utility district's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commission of a public utility district must determine that the sum of the benefits of an electrification option equals or exceeds the sum of its costs. As part of this determination, the commission may differentiate the level of benefits and costs accrued to highly impacted communities and vulnerable populations in the public utility district's service area, as those terms are defined in RCW 19.405.020.</w:t>
      </w:r>
    </w:p>
    <w:p>
      <w:pPr>
        <w:spacing w:before="0" w:after="0" w:line="408" w:lineRule="exact"/>
        <w:ind w:left="0" w:right="0" w:firstLine="576"/>
        <w:jc w:val="left"/>
      </w:pPr>
      <w:r>
        <w:rPr/>
        <w:t xml:space="preserve">(a) The benefits of beneficial electrification considered by a commission may include, but are not limited to:</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 and</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70.235.020.</w:t>
      </w:r>
    </w:p>
    <w:p>
      <w:pPr>
        <w:spacing w:before="0" w:after="0" w:line="408" w:lineRule="exact"/>
        <w:ind w:left="0" w:right="0" w:firstLine="576"/>
        <w:jc w:val="left"/>
      </w:pPr>
      <w:r>
        <w:rPr/>
        <w:t xml:space="preserve">(b) The costs of beneficial electrification considered by a commission must include, but are not limited to:</w:t>
      </w:r>
    </w:p>
    <w:p>
      <w:pPr>
        <w:spacing w:before="0" w:after="0" w:line="408" w:lineRule="exact"/>
        <w:ind w:left="0" w:right="0" w:firstLine="576"/>
        <w:jc w:val="left"/>
      </w:pPr>
      <w:r>
        <w:rPr/>
        <w:t xml:space="preserve">(i) The electricity, which must be demonstrated to have a lower greenhouse gas emissions profile than direct-use and highly efficient natural gas, used to serve the increased retail load from beneficial electrification;</w:t>
      </w:r>
    </w:p>
    <w:p>
      <w:pPr>
        <w:spacing w:before="0" w:after="0" w:line="408" w:lineRule="exact"/>
        <w:ind w:left="0" w:right="0" w:firstLine="576"/>
        <w:jc w:val="left"/>
      </w:pPr>
      <w:r>
        <w:rPr/>
        <w:t xml:space="preserve">(ii) Any conservation measures used to offset load impacts of beneficial electrification;</w:t>
      </w:r>
    </w:p>
    <w:p>
      <w:pPr>
        <w:spacing w:before="0" w:after="0" w:line="408" w:lineRule="exact"/>
        <w:ind w:left="0" w:right="0" w:firstLine="576"/>
        <w:jc w:val="left"/>
      </w:pPr>
      <w:r>
        <w:rPr/>
        <w:t xml:space="preserve">(iii)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(iv)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 public utility district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 public utility district offering such incentives and other programs must, when practical, prioritize service to highly impacted communities in the public utility district's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or utility customers consistent with subsection (3) of this section.</w:t>
      </w:r>
    </w:p>
    <w:p>
      <w:pPr>
        <w:spacing w:before="0" w:after="0" w:line="408" w:lineRule="exact"/>
        <w:ind w:left="0" w:right="0" w:firstLine="576"/>
        <w:jc w:val="left"/>
      </w:pPr>
      <w:r>
        <w:rPr/>
        <w:t xml:space="preserve">(6) Nothing in this section limits the existing authority of the commission of a public utility district to offer incentives and other programs to accelerate the electrification of homes and buildings for its customers if such electrification is in the direct economic interest of the public utility district or its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c7f665165d64f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e676afc41c4ab2" /><Relationship Type="http://schemas.openxmlformats.org/officeDocument/2006/relationships/footer" Target="/word/footer1.xml" Id="Rac7f665165d64f6c" /></Relationships>
</file>