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cd736f8704cce" /></Relationships>
</file>

<file path=word/document.xml><?xml version="1.0" encoding="utf-8"?>
<w:document xmlns:w="http://schemas.openxmlformats.org/wordprocessingml/2006/main">
  <w:body>
    <w:p>
      <w:r>
        <w:t>H-3838.1</w:t>
      </w:r>
    </w:p>
    <w:p>
      <w:pPr>
        <w:jc w:val="center"/>
      </w:pPr>
      <w:r>
        <w:t>_______________________________________________</w:t>
      </w:r>
    </w:p>
    <w:p/>
    <w:p>
      <w:pPr>
        <w:jc w:val="center"/>
      </w:pPr>
      <w:r>
        <w:rPr>
          <w:b/>
        </w:rPr>
        <w:t>HOUSE BILL 2547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Appleton</w:t>
      </w:r>
    </w:p>
    <w:p/>
    <w:p>
      <w:r>
        <w:rPr>
          <w:t xml:space="preserve">Read first time 01/15/20.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qualifying incarcerated persons to apply for possible early release; amending RCW 9.94A.501, 9.94A.570, 9.94A.728, 9.95.422, 9.95.425, 9.95.430, 9.95.435, 9.95.440, 9.94A.533, 9.94A.6332, and 10.95.030; adding a new section to chapter 9.94A RCW; adding a new section to chapter 9.95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ELIGIBILITY TO PETITION FOR POSTCONVICTION REVIEW AND RELEASE. Notwithstanding any other provision of this chapter or chapter 10.95 RCW, any offender convicted of one or more crimes may petition the board for early release from confinement, provided that he or she:</w:t>
      </w:r>
    </w:p>
    <w:p>
      <w:pPr>
        <w:spacing w:before="0" w:after="0" w:line="408" w:lineRule="exact"/>
        <w:ind w:left="0" w:right="0" w:firstLine="576"/>
        <w:jc w:val="left"/>
      </w:pPr>
      <w:r>
        <w:rPr/>
        <w:t xml:space="preserve">(a) Has served at least twenty consecutive years of total confinement, unless he or she is serving a sentence for aggravated murder under chapter 10.95 RCW, in which case he or she must have served at least twenty-five consecutive years of total confinement;</w:t>
      </w:r>
    </w:p>
    <w:p>
      <w:pPr>
        <w:spacing w:before="0" w:after="0" w:line="408" w:lineRule="exact"/>
        <w:ind w:left="0" w:right="0" w:firstLine="576"/>
        <w:jc w:val="left"/>
      </w:pPr>
      <w:r>
        <w:rPr/>
        <w:t xml:space="preserve">(b) Does not or will not qualify to petition for early release under RCW 9.94A.730;</w:t>
      </w:r>
    </w:p>
    <w:p>
      <w:pPr>
        <w:spacing w:before="0" w:after="0" w:line="408" w:lineRule="exact"/>
        <w:ind w:left="0" w:right="0" w:firstLine="576"/>
        <w:jc w:val="left"/>
      </w:pPr>
      <w:r>
        <w:rPr/>
        <w:t xml:space="preserve">(c) Is not serving a sentence for an offense committed before July 1, 1984, where he or she is or will be eligible for review by the board;</w:t>
      </w:r>
    </w:p>
    <w:p>
      <w:pPr>
        <w:spacing w:before="0" w:after="0" w:line="408" w:lineRule="exact"/>
        <w:ind w:left="0" w:right="0" w:firstLine="576"/>
        <w:jc w:val="left"/>
      </w:pPr>
      <w:r>
        <w:rPr/>
        <w:t xml:space="preserve">(d) Is not serving a sentence for an offense with a sentence imposed under RCW 9.94A.507, where he or she is or will be eligible for review by the board after serving his or her minimum term;</w:t>
      </w:r>
    </w:p>
    <w:p>
      <w:pPr>
        <w:spacing w:before="0" w:after="0" w:line="408" w:lineRule="exact"/>
        <w:ind w:left="0" w:right="0" w:firstLine="576"/>
        <w:jc w:val="left"/>
      </w:pPr>
      <w:r>
        <w:rPr/>
        <w:t xml:space="preserve">(e) Is not currently eligible to seek release under RCW 10.95.030(3);</w:t>
      </w:r>
    </w:p>
    <w:p>
      <w:pPr>
        <w:spacing w:before="0" w:after="0" w:line="408" w:lineRule="exact"/>
        <w:ind w:left="0" w:right="0" w:firstLine="576"/>
        <w:jc w:val="left"/>
      </w:pPr>
      <w:r>
        <w:rPr/>
        <w:t xml:space="preserve">(f) Is not serving a sentence of life imprisonment resulting from having a death sentence converted by </w:t>
      </w:r>
      <w:r>
        <w:rPr>
          <w:i/>
        </w:rPr>
        <w:t xml:space="preserve">State v. Gregory</w:t>
      </w:r>
      <w:r>
        <w:rPr/>
        <w:t xml:space="preserve">, 192 Wn.2d 1, 427 P.3d 621 (2018); and</w:t>
      </w:r>
    </w:p>
    <w:p>
      <w:pPr>
        <w:spacing w:before="0" w:after="0" w:line="408" w:lineRule="exact"/>
        <w:ind w:left="0" w:right="0" w:firstLine="576"/>
        <w:jc w:val="left"/>
      </w:pPr>
      <w:r>
        <w:rPr/>
        <w:t xml:space="preserve">(g) Has not committed a disqualifying serious infraction as defined by the department in the twelve months prior to filing the petition for early release.</w:t>
      </w:r>
    </w:p>
    <w:p>
      <w:pPr>
        <w:spacing w:before="0" w:after="0" w:line="408" w:lineRule="exact"/>
        <w:ind w:left="0" w:right="0" w:firstLine="576"/>
        <w:jc w:val="left"/>
      </w:pPr>
      <w:r>
        <w:rPr/>
        <w:t xml:space="preserve">(2) ASSESSMENT BY THE DEPARTMENT. (a)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(b)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w:t>
      </w:r>
    </w:p>
    <w:p>
      <w:pPr>
        <w:spacing w:before="0" w:after="0" w:line="408" w:lineRule="exact"/>
        <w:ind w:left="0" w:right="0" w:firstLine="576"/>
        <w:jc w:val="left"/>
      </w:pPr>
      <w:r>
        <w:rPr/>
        <w:t xml:space="preserve">(3) REVIEW OF PETITIONS. (a) The board shall establish criteria for reviewing petitions under this section, which must include consideration of: Public safety; the seriousness of the offense; crime victims; the offender's remorse and atonement for the offense committed, or absence thereof; the offender's productivity and life changes while incarcerated; the offender's infraction history while incarcerated; the offender's completion of, and responsivity to, programs made available to him or her while incarcerated; the offender's rehabilitative status; and the offender's behavioral health history. The board shall give public safety considerations the highest priority when making all decisions regarding the ability for release and conditions of release. The board's decision to release an offender is discretionary based on consideration of the criteria established by the board. When a petition is filed under this section, the board may: Deny a petition without a hearing, on the basis that either the offender fails to meet the statutory eligibility or the offender has not made a prima facie showing that he or she meets the criteria for review established by the board; or conduct a hearing and then grant or deny the petition.</w:t>
      </w:r>
    </w:p>
    <w:p>
      <w:pPr>
        <w:spacing w:before="0" w:after="0" w:line="408" w:lineRule="exact"/>
        <w:ind w:left="0" w:right="0" w:firstLine="576"/>
        <w:jc w:val="left"/>
      </w:pPr>
      <w:r>
        <w:rPr/>
        <w:t xml:space="preserve">(b) If a petitioner is serving a sentence imposed under RCW 10.95.030(3) and has already served the minimum term established by the court, the court shall review the petition and grant or deny release according to the requirements and timelines established under RCW 10.95.030. If a petitioner has not yet served the minimum term established by the court, but otherwise meets the requirements under this section and the criteria established by the board, the board may review the petition and grant or deny release according to the requirements and timelines established under this section.</w:t>
      </w:r>
    </w:p>
    <w:p>
      <w:pPr>
        <w:spacing w:before="0" w:after="0" w:line="408" w:lineRule="exact"/>
        <w:ind w:left="0" w:right="0" w:firstLine="576"/>
        <w:jc w:val="left"/>
      </w:pPr>
      <w:r>
        <w:rPr/>
        <w:t xml:space="preserve">(4) VICTIM INPUT. In a hearing conducted under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 The hearing must comply with the requirements of RCW 9.95.422.</w:t>
      </w:r>
    </w:p>
    <w:p>
      <w:pPr>
        <w:spacing w:before="0" w:after="0" w:line="408" w:lineRule="exact"/>
        <w:ind w:left="0" w:right="0" w:firstLine="576"/>
        <w:jc w:val="left"/>
      </w:pPr>
      <w:r>
        <w:rPr/>
        <w:t xml:space="preserve">(5) DECISIONS TO GRANT OR DENY PETITIONS. (a) After a hearing, the board may order the offender released under such affirmative and other conditions as the board determines appropriate. When the board grants or denies a petition, it shall specify the reasons for the decision. An offender released by the board is subject to the supervision of the department for a period to be determined by the board, which may not be less than three years and no more than the length of the original sentence.</w:t>
      </w:r>
    </w:p>
    <w:p>
      <w:pPr>
        <w:spacing w:before="0" w:after="0" w:line="408" w:lineRule="exact"/>
        <w:ind w:left="0" w:right="0" w:firstLine="576"/>
        <w:jc w:val="left"/>
      </w:pPr>
      <w:r>
        <w:rPr/>
        <w:t xml:space="preserve">(b)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(6) COMMUNITY CUSTODY AND VIOLATIONS.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2019 c 191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or 9.94A.711;</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Is required to serve community custody under section 1 of this act</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570</w:t>
      </w:r>
      <w:r>
        <w:rPr/>
        <w:t xml:space="preserve"> and 2000 c 28 s 6 are each amended to read as follows:</w:t>
      </w:r>
    </w:p>
    <w:p>
      <w:pPr>
        <w:spacing w:before="0" w:after="0" w:line="408" w:lineRule="exact"/>
        <w:ind w:left="0" w:right="0" w:firstLine="576"/>
        <w:jc w:val="left"/>
      </w:pPr>
      <w:r>
        <w:rPr>
          <w:u w:val="single"/>
        </w:rPr>
        <w:t xml:space="preserve">(1)</w:t>
      </w:r>
      <w:r>
        <w:rPr/>
        <w:t xml:space="preserve"> Notwithstanding the statutory maximum sentence or any other provision of this chapter, a persistent offender shall be sentenced to a term of total confinement for life </w:t>
      </w:r>
      <w:r>
        <w:t>((</w:t>
      </w:r>
      <w:r>
        <w:rPr>
          <w:strike/>
        </w:rPr>
        <w:t xml:space="preserve">without the possibility of release or, when authorized by RCW 10.95.030 for the crime of aggravated murder in the first degree, sentenced to death. In addition, no offender subject to this section may be</w:t>
      </w:r>
      <w:r>
        <w:t>))</w:t>
      </w:r>
      <w:r>
        <w:rPr/>
        <w:t xml:space="preserve"> </w:t>
      </w:r>
      <w:r>
        <w:rPr>
          <w:u w:val="single"/>
        </w:rPr>
        <w:t xml:space="preserve">and may only be released if authorized by the board under section 1 of this act.</w:t>
      </w:r>
    </w:p>
    <w:p>
      <w:pPr>
        <w:spacing w:before="0" w:after="0" w:line="408" w:lineRule="exact"/>
        <w:ind w:left="0" w:right="0" w:firstLine="576"/>
        <w:jc w:val="left"/>
      </w:pPr>
      <w:r>
        <w:rPr>
          <w:u w:val="single"/>
        </w:rPr>
        <w:t xml:space="preserve">(2) Except when released by the board under section 1 of this act, a persistent offender is not</w:t>
      </w:r>
      <w:r>
        <w:rPr/>
        <w:t xml:space="preserve"> eligible for community custody, earned release time, furlough, home detention, partial confinement, work crew, work release, or any other form of release as defined under RCW 9.94A.728(1)</w:t>
      </w:r>
      <w:r>
        <w:t>((</w:t>
      </w:r>
      <w:r>
        <w:rPr>
          <w:strike/>
        </w:rPr>
        <w:t xml:space="preserve">, (2), (3), (4), (6), (8), or (9)</w:t>
      </w:r>
      <w:r>
        <w:t>))</w:t>
      </w:r>
      <w:r>
        <w:rPr/>
        <w:t xml:space="preserve"> </w:t>
      </w:r>
      <w:r>
        <w:rPr>
          <w:u w:val="single"/>
        </w:rPr>
        <w:t xml:space="preserve">(a), (b), (c), (e), (f), (h), or (i)</w:t>
      </w:r>
      <w:r>
        <w:rPr/>
        <w:t xml:space="preserve">, or any other form of authorized leave from a correctional facility while not in the direct custody of a corrections officer or officers, except: </w:t>
      </w:r>
      <w:r>
        <w:t>((</w:t>
      </w:r>
      <w:r>
        <w:rPr>
          <w:strike/>
        </w:rPr>
        <w:t xml:space="preserve">(1)</w:t>
      </w:r>
      <w:r>
        <w:t>))</w:t>
      </w:r>
      <w:r>
        <w:rPr/>
        <w:t xml:space="preserve"> </w:t>
      </w:r>
      <w:r>
        <w:rPr>
          <w:u w:val="single"/>
        </w:rPr>
        <w:t xml:space="preserve">(a)</w:t>
      </w:r>
      <w:r>
        <w:rPr/>
        <w:t xml:space="preserve"> In the case of an offender in need of emergency medical treatment; or </w:t>
      </w:r>
      <w:r>
        <w:t>((</w:t>
      </w:r>
      <w:r>
        <w:rPr>
          <w:strike/>
        </w:rPr>
        <w:t xml:space="preserve">(2)</w:t>
      </w:r>
      <w:r>
        <w:t>))</w:t>
      </w:r>
      <w:r>
        <w:rPr/>
        <w:t xml:space="preserve"> </w:t>
      </w:r>
      <w:r>
        <w:rPr>
          <w:u w:val="single"/>
        </w:rPr>
        <w:t xml:space="preserve">(b)</w:t>
      </w:r>
      <w:r>
        <w:rPr/>
        <w:t xml:space="preserve"> for the purpose of commitment to an inpatient treatment facility in the case of an offender convicted of the crime of rape in the first degree.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2018 c 166 s 2 are each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twelve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No more than the final six months of the offender's term of confinement may be served in partial confinement as home detention as part of the graduated reentry program developed by the department under RCW 9.94A.733;</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ten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w:t>
      </w:r>
      <w:r>
        <w:t>((</w:t>
      </w:r>
      <w:r>
        <w:rPr>
          <w:strike/>
        </w:rPr>
        <w:t xml:space="preserve">and</w:t>
      </w:r>
      <w:r>
        <w:t>))</w:t>
      </w:r>
    </w:p>
    <w:p>
      <w:pPr>
        <w:spacing w:before="0" w:after="0" w:line="408" w:lineRule="exact"/>
        <w:ind w:left="0" w:right="0" w:firstLine="576"/>
        <w:jc w:val="left"/>
      </w:pPr>
      <w:r>
        <w:rPr/>
        <w:t xml:space="preserve">(k) Any person convicted of one or more crimes committed prior to the person's eighteenth birthday may be released from confinement pursuant to RCW 9.94A.730</w:t>
      </w:r>
      <w:r>
        <w:rPr>
          <w:u w:val="single"/>
        </w:rPr>
        <w:t xml:space="preserve">; and</w:t>
      </w:r>
    </w:p>
    <w:p>
      <w:pPr>
        <w:spacing w:before="0" w:after="0" w:line="408" w:lineRule="exact"/>
        <w:ind w:left="0" w:right="0" w:firstLine="576"/>
        <w:jc w:val="left"/>
      </w:pPr>
      <w:r>
        <w:rPr>
          <w:u w:val="single"/>
        </w:rPr>
        <w:t xml:space="preserve">(l) An offender may leave a correctional facility prior to completion of his or her sentence if he or she qualifies under section 1 of this act and release has been granted by the board</w:t>
      </w:r>
      <w:r>
        <w:rPr/>
        <w:t xml:space="preserve">.</w:t>
      </w:r>
    </w:p>
    <w:p>
      <w:pPr>
        <w:spacing w:before="0" w:after="0" w:line="408" w:lineRule="exact"/>
        <w:ind w:left="0" w:right="0" w:firstLine="576"/>
        <w:jc w:val="left"/>
      </w:pPr>
      <w:r>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422</w:t>
      </w:r>
      <w:r>
        <w:rPr/>
        <w:t xml:space="preserve"> and 2016 c 218 s 2 are each amended to read as follows:</w:t>
      </w:r>
    </w:p>
    <w:p>
      <w:pPr>
        <w:spacing w:before="0" w:after="0" w:line="408" w:lineRule="exact"/>
        <w:ind w:left="0" w:right="0" w:firstLine="576"/>
        <w:jc w:val="left"/>
      </w:pPr>
      <w:r>
        <w:rPr/>
        <w:t xml:space="preserve">(1) Upon receipt of a petition for early release submitted under RCW 9.94A.730 </w:t>
      </w:r>
      <w:r>
        <w:rPr>
          <w:u w:val="single"/>
        </w:rPr>
        <w:t xml:space="preserve">or section 1 of this act</w:t>
      </w:r>
      <w:r>
        <w:rPr/>
        <w:t xml:space="preserve">, or upon determination of a parole eligibility review date pursuant to RCW 9.95.100 and 9.95.052, the indeterminate sentence review board must provide notice and a copy of a petition or parole eligibility documents to the sentencing court, prosecuting attorney, and crime victim or surviving family member. The board may request the prosecuting attorney to assist in contacting the crime victim or surviving family member. If requested in writing by the sentencing court, the prosecuting attorney, or the crime victim or surviving family member, the indeterminate sentence review board must also provide any assessment, psychological evaluation, institutional behavior record, or other examination of the offender. Notice of the early release hearing date or parole eligibility date, and any evaluations or information relevant to the release decision, must be provided at least ninety days before the early release hearing or parole eligibility review hearing. The records described in this section, and other records reviewed by the board in response to the petition or parole eligibility review</w:t>
      </w:r>
      <w:r>
        <w:t>((</w:t>
      </w:r>
      <w:r>
        <w:rPr>
          <w:strike/>
        </w:rPr>
        <w:t xml:space="preserve">[,]</w:t>
      </w:r>
      <w:r>
        <w:t>))</w:t>
      </w:r>
      <w:r>
        <w:rPr>
          <w:u w:val="single"/>
        </w:rPr>
        <w:t xml:space="preserve">,</w:t>
      </w:r>
      <w:r>
        <w:rPr/>
        <w:t xml:space="preserve"> must be disclosed in full and without redaction. Copies of records to be provided to the sentencing court and prosecuting attorney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or parole eligibility, it is presumed that none of the records reviewed are exempt from disclosure to the sentencing court, prosecuting attorney, and crime victim or surviving family member, in whole or in part. The board may not claim any exemption from disclosure for the records reviewed for an early release petition or parole eligibility review hearing.</w:t>
      </w:r>
    </w:p>
    <w:p>
      <w:pPr>
        <w:spacing w:before="0" w:after="0" w:line="408" w:lineRule="exact"/>
        <w:ind w:left="0" w:right="0" w:firstLine="576"/>
        <w:jc w:val="left"/>
      </w:pPr>
      <w:r>
        <w:rPr/>
        <w:t xml:space="preserve">(3) The board and its subcommittees must provide comprehensive minutes of all related meetings and hearings on a petition for early release or parole eligibility review hearing. The comprehensive minutes should include, but not be limited to, the board members present, the name of the petitioner seeking review, the purpose and date of the meeting or hearing, a listing of documents reviewed, the names of members of the public who testify, a summary of discussion, the motions or other actions taken, and the votes of board members by name. For the purposes of this subsection, "action" has the same meaning as in RCW 42.30.020. The comprehensive minutes must be publicly and conspicuously posted on the board's web site within thirty days of the meeting or hearing, without any information withheld or redacted. Nothing in this subsection precludes the board from receiving confidential input from the crime victim or surviving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425</w:t>
      </w:r>
      <w:r>
        <w:rPr/>
        <w:t xml:space="preserve"> and 2014 c 130 s 5 are each amended to read as follows:</w:t>
      </w:r>
    </w:p>
    <w:p>
      <w:pPr>
        <w:spacing w:before="0" w:after="0" w:line="408" w:lineRule="exact"/>
        <w:ind w:left="0" w:right="0" w:firstLine="576"/>
        <w:jc w:val="left"/>
      </w:pPr>
      <w:r>
        <w:rPr/>
        <w:t xml:space="preserve">(1) Whenever the board or a community corrections officer of this state has reason to believe an offender released under RCW 9.95.420, 10.95.030(3), </w:t>
      </w:r>
      <w:r>
        <w:t>((</w:t>
      </w:r>
      <w:r>
        <w:rPr>
          <w:strike/>
        </w:rPr>
        <w:t xml:space="preserve">or</w:t>
      </w:r>
      <w:r>
        <w:t>))</w:t>
      </w:r>
      <w:r>
        <w:rPr/>
        <w:t xml:space="preserve"> 9.94A.730</w:t>
      </w:r>
      <w:r>
        <w:rPr>
          <w:u w:val="single"/>
        </w:rPr>
        <w:t xml:space="preserve">, or section 1 of this act</w:t>
      </w:r>
      <w:r>
        <w:rPr/>
        <w:t xml:space="preserve"> has violated a condition of community custody or the laws of this state, any community corrections officer may arrest or cause the arrest and detention of the offender pending a determination by the board whether sanctions should be imposed or the offender's community custody should be revoked. The community corrections officer shall report all facts and circumstances surrounding the alleged violation to the board, with recommendations.</w:t>
      </w:r>
    </w:p>
    <w:p>
      <w:pPr>
        <w:spacing w:before="0" w:after="0" w:line="408" w:lineRule="exact"/>
        <w:ind w:left="0" w:right="0" w:firstLine="576"/>
        <w:jc w:val="left"/>
      </w:pPr>
      <w:r>
        <w:rPr/>
        <w:t xml:space="preserve">(2) If the board or the department causes the arrest or detention of an offender for a violation that does not amount to a new crime and the offender is arrested or detained by local law enforcement or in a local jail, the board or department, whichever caused the arrest or detention, shall be financially responsible for local costs. Jail bed costs shall be allocated at the rate established under RCW 9.94A.740.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430</w:t>
      </w:r>
      <w:r>
        <w:rPr/>
        <w:t xml:space="preserve"> and 2014 c 130 s 6 are each amended to read as follows:</w:t>
      </w:r>
    </w:p>
    <w:p>
      <w:pPr>
        <w:spacing w:before="0" w:after="0" w:line="408" w:lineRule="exact"/>
        <w:ind w:left="0" w:right="0" w:firstLine="576"/>
        <w:jc w:val="left"/>
      </w:pPr>
      <w:r>
        <w:rPr/>
        <w:t xml:space="preserve">Any offender released under RCW 9.95.420, 10.95.030(3), </w:t>
      </w:r>
      <w:r>
        <w:t>((</w:t>
      </w:r>
      <w:r>
        <w:rPr>
          <w:strike/>
        </w:rPr>
        <w:t xml:space="preserve">or</w:t>
      </w:r>
      <w:r>
        <w:t>))</w:t>
      </w:r>
      <w:r>
        <w:rPr/>
        <w:t xml:space="preserve"> 9.94A.730</w:t>
      </w:r>
      <w:r>
        <w:rPr>
          <w:u w:val="single"/>
        </w:rPr>
        <w:t xml:space="preserve">, or section 1 of this act</w:t>
      </w:r>
      <w:r>
        <w:rPr/>
        <w:t xml:space="preserve"> who is arrested and detained in physical custody by the authority of a community corrections officer, or upon the written order of the board, shall not be released from custody on bail or personal recognizance, except upon approval of the board and the issuance by the board of an order reinstating the offender's release on the same or modified conditions. All chiefs of police, marshals of cities and towns, sheriffs of counties, and all police, prison, and peace officers and constables shall execute any such order in the same manner as any ordinary criminal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435</w:t>
      </w:r>
      <w:r>
        <w:rPr/>
        <w:t xml:space="preserve"> and 2014 c 130 s 7 are each amended to read as follows:</w:t>
      </w:r>
    </w:p>
    <w:p>
      <w:pPr>
        <w:spacing w:before="0" w:after="0" w:line="408" w:lineRule="exact"/>
        <w:ind w:left="0" w:right="0" w:firstLine="576"/>
        <w:jc w:val="left"/>
      </w:pPr>
      <w:r>
        <w:rPr/>
        <w:t xml:space="preserve">(1) If an offender released by the board under RCW 9.95.420, 10.95.030(3), </w:t>
      </w:r>
      <w:r>
        <w:t>((</w:t>
      </w:r>
      <w:r>
        <w:rPr>
          <w:strike/>
        </w:rPr>
        <w:t xml:space="preserve">or</w:t>
      </w:r>
      <w:r>
        <w:t>))</w:t>
      </w:r>
      <w:r>
        <w:rPr/>
        <w:t xml:space="preserve"> 9.94A.730</w:t>
      </w:r>
      <w:r>
        <w:rPr>
          <w:u w:val="single"/>
        </w:rPr>
        <w:t xml:space="preserve">, or section 1 of this act</w:t>
      </w:r>
      <w:r>
        <w:rPr/>
        <w:t xml:space="preserve"> violates any condition or requirement of community custody, the board may transfer the offender to a more restrictive confinement status to serve up to the remaining portion of the sentence, less credit for any period actually spent in community custody or in detention awaiting disposition of an alleged violation and subject to the limitations of subsection (2) of this section.</w:t>
      </w:r>
    </w:p>
    <w:p>
      <w:pPr>
        <w:spacing w:before="0" w:after="0" w:line="408" w:lineRule="exact"/>
        <w:ind w:left="0" w:right="0" w:firstLine="576"/>
        <w:jc w:val="left"/>
      </w:pPr>
      <w:r>
        <w:rPr/>
        <w:t xml:space="preserve">(2) Following the hearing specified in subsection (3) of this section, the board may impose sanctions such as work release, home detention with electronic monitoring, work crew, community restitution, inpatient treatment, daily reporting, curfew, educational or counseling sessions, supervision enhanced through electronic monitoring, or any other sanctions available in the community, or may suspend the release and sanction up to sixty days' confinement in a local correctional facility for each violation, or revoke the release to community custody whenever an offender released by the board under RCW 9.95.420, 10.95.030(3), </w:t>
      </w:r>
      <w:r>
        <w:t>((</w:t>
      </w:r>
      <w:r>
        <w:rPr>
          <w:strike/>
        </w:rPr>
        <w:t xml:space="preserve">or</w:t>
      </w:r>
      <w:r>
        <w:t>))</w:t>
      </w:r>
      <w:r>
        <w:rPr/>
        <w:t xml:space="preserve"> 9.94A.730</w:t>
      </w:r>
      <w:r>
        <w:rPr>
          <w:u w:val="single"/>
        </w:rPr>
        <w:t xml:space="preserve">, or section 1 of this act</w:t>
      </w:r>
      <w:r>
        <w:rPr/>
        <w:t xml:space="preserve"> violates any condition or requirement of community custody.</w:t>
      </w:r>
    </w:p>
    <w:p>
      <w:pPr>
        <w:spacing w:before="0" w:after="0" w:line="408" w:lineRule="exact"/>
        <w:ind w:left="0" w:right="0" w:firstLine="576"/>
        <w:jc w:val="left"/>
      </w:pPr>
      <w:r>
        <w:rPr/>
        <w:t xml:space="preserve">(3) If an offender released by the board under RCW 9.95.420, 10.95.030(3), </w:t>
      </w:r>
      <w:r>
        <w:t>((</w:t>
      </w:r>
      <w:r>
        <w:rPr>
          <w:strike/>
        </w:rPr>
        <w:t xml:space="preserve">or</w:t>
      </w:r>
      <w:r>
        <w:t>))</w:t>
      </w:r>
      <w:r>
        <w:rPr/>
        <w:t xml:space="preserve"> 9.94A.730</w:t>
      </w:r>
      <w:r>
        <w:rPr>
          <w:u w:val="single"/>
        </w:rPr>
        <w:t xml:space="preserve">, or section 1 of this act</w:t>
      </w:r>
      <w:r>
        <w:rPr/>
        <w:t xml:space="preserve"> is accused of violating any condition or requirement of community custody, he or she is entitled to a hearing before the board or a designee of the board prior to the imposition of sanctions. The hearing shall be considered as offender disciplinary proceedings and shall not be subject to chapter 34.05 RCW. The board shall develop hearing procedures and a structure of graduated sanctions consistent with the hearing procedures and graduated sanctions developed pursuant to RCW 9.94A.737. The board may suspend the offender's release to community custody and confine the offender in a correctional institution owned, operated by, or operated under contract with the state prior to the hearing unless the offender has been arrested and confined for a new criminal offense.</w:t>
      </w:r>
    </w:p>
    <w:p>
      <w:pPr>
        <w:spacing w:before="0" w:after="0" w:line="408" w:lineRule="exact"/>
        <w:ind w:left="0" w:right="0" w:firstLine="576"/>
        <w:jc w:val="left"/>
      </w:pPr>
      <w:r>
        <w:rPr/>
        <w:t xml:space="preserve">(4) The hearing procedures required under subsection (3) of this section shall be developed by rule and include the following:</w:t>
      </w:r>
    </w:p>
    <w:p>
      <w:pPr>
        <w:spacing w:before="0" w:after="0" w:line="408" w:lineRule="exact"/>
        <w:ind w:left="0" w:right="0" w:firstLine="576"/>
        <w:jc w:val="left"/>
      </w:pPr>
      <w:r>
        <w:rPr/>
        <w:t xml:space="preserve">(a) Hearings shall be conducted by members or designees of the board unless the board enters into an agreement with the department to use the hearing officers established under RCW 9.94A.737;</w:t>
      </w:r>
    </w:p>
    <w:p>
      <w:pPr>
        <w:spacing w:before="0" w:after="0" w:line="408" w:lineRule="exact"/>
        <w:ind w:left="0" w:right="0" w:firstLine="576"/>
        <w:jc w:val="left"/>
      </w:pPr>
      <w:r>
        <w:rPr/>
        <w:t xml:space="preserve">(b) The board shall provide the offender with findings and conclusions which include the evidence relied upon, and the reasons the particular sanction was imposed. The board shall notify the offender of the right to appeal the sanction and the right to file a personal restraint petition under court rules after the final decision of the board;</w:t>
      </w:r>
    </w:p>
    <w:p>
      <w:pPr>
        <w:spacing w:before="0" w:after="0" w:line="408" w:lineRule="exact"/>
        <w:ind w:left="0" w:right="0" w:firstLine="576"/>
        <w:jc w:val="left"/>
      </w:pPr>
      <w:r>
        <w:rPr/>
        <w:t xml:space="preserve">(c) The hearing shall be held unless waived by the offender, and shall be electronically recorded. For offenders not in total confinement, the hearing shall be held within thirty days of service of notice of the violation, but not less than twenty-four hours after notice of the violation. For offenders in total confinement, the hearing shall be held within thirty days of service of notice of the violation, but not less than twenty-four hours after notice of the violation. The board or its designee shall make a determination whether probable cause exists to believe the violation or violations occurred. The determination shall be made within forty-eight hours of receipt of the allegation;</w:t>
      </w:r>
    </w:p>
    <w:p>
      <w:pPr>
        <w:spacing w:before="0" w:after="0" w:line="408" w:lineRule="exact"/>
        <w:ind w:left="0" w:right="0" w:firstLine="576"/>
        <w:jc w:val="left"/>
      </w:pPr>
      <w:r>
        <w:rPr/>
        <w:t xml:space="preserve">(d) The offender shall have the right to: (i) Be present at the hearing; (ii) have the assistance of a person qualified to assist the offender in the hearing, appointed by the presiding hearing officer if the offender has a language or communications barrier; (iii) testify or remain silent; (iv) call witnesses and present documentary evidence; (v) question witnesses who appear and testify; and (vi) be represented by counsel if revocation of the release to community custody upon a finding of violation is a probable sanction for the violation. The board may not revoke the release to community custody of any offender who was not represented by counsel at the hearing, unless the offender has waived the right to counsel; and</w:t>
      </w:r>
    </w:p>
    <w:p>
      <w:pPr>
        <w:spacing w:before="0" w:after="0" w:line="408" w:lineRule="exact"/>
        <w:ind w:left="0" w:right="0" w:firstLine="576"/>
        <w:jc w:val="left"/>
      </w:pPr>
      <w:r>
        <w:rPr/>
        <w:t xml:space="preserve">(e) The sanction shall take effect if affirmed by the presiding hearing officer.</w:t>
      </w:r>
    </w:p>
    <w:p>
      <w:pPr>
        <w:spacing w:before="0" w:after="0" w:line="408" w:lineRule="exact"/>
        <w:ind w:left="0" w:right="0" w:firstLine="576"/>
        <w:jc w:val="left"/>
      </w:pPr>
      <w:r>
        <w:rPr/>
        <w:t xml:space="preserve">(5) Within seven days after the presiding hearing officer's decision, the offender may appeal the decision to the full board or to a panel of three reviewing examiners designated by the chair of the board or by the chair's designee. The sanction shall be reversed or modified if a majority of the panel finds that the sanction was not reasonably related to any of the following: (a) The crime of conviction; (b) the violation committed; (c) the offender's risk of reoffending; or (d) the safety of the community.</w:t>
      </w:r>
    </w:p>
    <w:p>
      <w:pPr>
        <w:spacing w:before="0" w:after="0" w:line="408" w:lineRule="exact"/>
        <w:ind w:left="0" w:right="0" w:firstLine="576"/>
        <w:jc w:val="left"/>
      </w:pPr>
      <w:r>
        <w:rPr/>
        <w:t xml:space="preserve">(6) For purposes of this section, no finding of a violation of conditions may be based on unconfirmed or unconfirmable allegations.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440</w:t>
      </w:r>
      <w:r>
        <w:rPr/>
        <w:t xml:space="preserve"> and 2014 c 130 s 8 are each amended to read as follows:</w:t>
      </w:r>
    </w:p>
    <w:p>
      <w:pPr>
        <w:spacing w:before="0" w:after="0" w:line="408" w:lineRule="exact"/>
        <w:ind w:left="0" w:right="0" w:firstLine="576"/>
        <w:jc w:val="left"/>
      </w:pPr>
      <w:r>
        <w:rPr/>
        <w:t xml:space="preserve">In the event the board suspends the release status of an offender released under RCW 9.95.420, 10.95.030(3), </w:t>
      </w:r>
      <w:r>
        <w:t>((</w:t>
      </w:r>
      <w:r>
        <w:rPr>
          <w:strike/>
        </w:rPr>
        <w:t xml:space="preserve">or</w:t>
      </w:r>
      <w:r>
        <w:t>))</w:t>
      </w:r>
      <w:r>
        <w:rPr/>
        <w:t xml:space="preserve"> 9.94A.730</w:t>
      </w:r>
      <w:r>
        <w:rPr>
          <w:u w:val="single"/>
        </w:rPr>
        <w:t xml:space="preserve">, or section 1 of this act</w:t>
      </w:r>
      <w:r>
        <w:rPr/>
        <w:t xml:space="preserve"> by reason of an alleged violation of a condition of release, or pending disposition of a new criminal charge, the board may nullify the suspension order and reinstate release under previous conditions or any new conditions the board determines advisable under RCW 9.94A.704. Before the board may nullify a suspension order and reinstate release, it shall determine that the best interests of society and the offender shall be served by such reinstatement rather than return to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 </w:t>
      </w:r>
      <w:r>
        <w:rPr>
          <w:u w:val="single"/>
        </w:rPr>
        <w:t xml:space="preserve">or section 1 of this act</w:t>
      </w:r>
      <w:r>
        <w:rPr/>
        <w:t xml:space="preserve">;</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 </w:t>
      </w:r>
      <w:r>
        <w:rPr>
          <w:u w:val="single"/>
        </w:rPr>
        <w:t xml:space="preserve">or section 1 of this act</w:t>
      </w:r>
      <w:r>
        <w:rPr/>
        <w:t xml:space="preserve">;</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 </w:t>
      </w:r>
      <w:r>
        <w:rPr>
          <w:u w:val="single"/>
        </w:rPr>
        <w:t xml:space="preserve">or section 1 of this act</w:t>
      </w:r>
      <w:r>
        <w:rPr/>
        <w:t xml:space="preserve">;</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2014 c 130 s 3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rPr/>
        <w:t xml:space="preserve">(3)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rPr/>
        <w:t xml:space="preserve">(4) If a sex offender was sentenced pursuant to RCW 9.94A.507, any sanctions shall be imposed by the board pursuant to RCW 9.95.435.</w:t>
      </w:r>
    </w:p>
    <w:p>
      <w:pPr>
        <w:spacing w:before="0" w:after="0" w:line="408" w:lineRule="exact"/>
        <w:ind w:left="0" w:right="0" w:firstLine="576"/>
        <w:jc w:val="left"/>
      </w:pPr>
      <w:r>
        <w:rPr/>
        <w:t xml:space="preserve">(5) If the offender was released pursuant to RCW 9.94A.730, any sanctions shall be imposed by the board pursuant to RCW 9.95.435.</w:t>
      </w:r>
    </w:p>
    <w:p>
      <w:pPr>
        <w:spacing w:before="0" w:after="0" w:line="408" w:lineRule="exact"/>
        <w:ind w:left="0" w:right="0" w:firstLine="576"/>
        <w:jc w:val="left"/>
      </w:pPr>
      <w:r>
        <w:rPr/>
        <w:t xml:space="preserve">(6) If the offender was sentenced pursuant to RCW 10.95.030(3) or 10.95.035, any sanctions shall be imposed by the board pursuant to RCW 9.95.435.</w:t>
      </w:r>
    </w:p>
    <w:p>
      <w:pPr>
        <w:spacing w:before="0" w:after="0" w:line="408" w:lineRule="exact"/>
        <w:ind w:left="0" w:right="0" w:firstLine="576"/>
        <w:jc w:val="left"/>
      </w:pPr>
      <w:r>
        <w:rPr/>
        <w:t xml:space="preserve">(7) </w:t>
      </w:r>
      <w:r>
        <w:rPr>
          <w:u w:val="single"/>
        </w:rPr>
        <w:t xml:space="preserve">If the offender was released pursuant to section 1 of this act, any sanctions shall be imposed by the board pursuant to RCW 9.95.435.</w:t>
      </w:r>
    </w:p>
    <w:p>
      <w:pPr>
        <w:spacing w:before="0" w:after="0" w:line="408" w:lineRule="exact"/>
        <w:ind w:left="0" w:right="0" w:firstLine="576"/>
        <w:jc w:val="left"/>
      </w:pPr>
      <w:r>
        <w:rPr>
          <w:u w:val="single"/>
        </w:rPr>
        <w:t xml:space="preserve">(8)</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t>
      </w:r>
      <w:r>
        <w:t>((</w:t>
      </w:r>
      <w:r>
        <w:rPr>
          <w:strike/>
        </w:rPr>
        <w:t xml:space="preserve">without possibility of release or parole. A</w:t>
      </w:r>
      <w:r>
        <w:t>))</w:t>
      </w:r>
      <w:r>
        <w:rPr>
          <w:u w:val="single"/>
        </w:rPr>
        <w:t xml:space="preserve">. Except as provided in section 1 of this act, a</w:t>
      </w:r>
      <w:r>
        <w:rPr/>
        <w:t xml:space="preserve"> person sentenced to life imprisonment under this section shall not have that sentence suspended, deferred, or commuted by any judicial officer and the indeterminate sentence review board or its successor may not parole such prisoner nor reduce the period of confinement </w:t>
      </w:r>
      <w:r>
        <w:t>((</w:t>
      </w:r>
      <w:r>
        <w:rPr>
          <w:strike/>
        </w:rPr>
        <w:t xml:space="preserve">in any manner whatsoever</w:t>
      </w:r>
      <w:r>
        <w:t>))</w:t>
      </w:r>
      <w:r>
        <w:rPr/>
        <w:t xml:space="preserve">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w:t>
      </w:r>
      <w:r>
        <w:t>((</w:t>
      </w:r>
      <w:r>
        <w:rPr>
          <w:strike/>
        </w:rPr>
        <w:t xml:space="preserve">, in which case the person will be ineligible for parole or early release</w:t>
      </w:r>
      <w:r>
        <w:t>))</w:t>
      </w:r>
      <w:r>
        <w:rPr/>
        <w:t xml:space="preserve">. </w:t>
      </w:r>
      <w:r>
        <w:rPr>
          <w:u w:val="single"/>
        </w:rPr>
        <w:t xml:space="preserve">However, nothing in this subsection prohibits the person from petitioning for release if he or she meets the requirements under section 1 of this act.</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By December 1st of each year, the board shall submit a report to the appropriate committees of the legislature and the governor with the following:</w:t>
      </w:r>
    </w:p>
    <w:p>
      <w:pPr>
        <w:spacing w:before="0" w:after="0" w:line="408" w:lineRule="exact"/>
        <w:ind w:left="0" w:right="0" w:firstLine="576"/>
        <w:jc w:val="left"/>
      </w:pPr>
      <w:r>
        <w:rPr/>
        <w:t xml:space="preserve">(1) The criteria established and used by the board under section 1 of this act;</w:t>
      </w:r>
    </w:p>
    <w:p>
      <w:pPr>
        <w:spacing w:before="0" w:after="0" w:line="408" w:lineRule="exact"/>
        <w:ind w:left="0" w:right="0" w:firstLine="576"/>
        <w:jc w:val="left"/>
      </w:pPr>
      <w:r>
        <w:rPr/>
        <w:t xml:space="preserve">(2) Information on the offenders released under section 1 of this act, including the total number of those released, demographic information, criminal history information, and community custody terms and status;</w:t>
      </w:r>
    </w:p>
    <w:p>
      <w:pPr>
        <w:spacing w:before="0" w:after="0" w:line="408" w:lineRule="exact"/>
        <w:ind w:left="0" w:right="0" w:firstLine="576"/>
        <w:jc w:val="left"/>
      </w:pPr>
      <w:r>
        <w:rPr/>
        <w:t xml:space="preserve">(3) Information on the offenders not released after petitioning the board under section 1 of this act, including the total number of those denied release, demographic information, and criminal history information;</w:t>
      </w:r>
    </w:p>
    <w:p>
      <w:pPr>
        <w:spacing w:before="0" w:after="0" w:line="408" w:lineRule="exact"/>
        <w:ind w:left="0" w:right="0" w:firstLine="576"/>
        <w:jc w:val="left"/>
      </w:pPr>
      <w:r>
        <w:rPr/>
        <w:t xml:space="preserve">(4) Information on the offenders released under section 1 of this act and subsequently returned to confinement for community custody violations or new criminal convictions; and</w:t>
      </w:r>
    </w:p>
    <w:p>
      <w:pPr>
        <w:spacing w:before="0" w:after="0" w:line="408" w:lineRule="exact"/>
        <w:ind w:left="0" w:right="0" w:firstLine="576"/>
        <w:jc w:val="left"/>
      </w:pPr>
      <w:r>
        <w:rPr/>
        <w:t xml:space="preserve">(5) Other information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right or entitlement to release from incarceration before the end of a term of incarceration imposed by the court.</w:t>
      </w:r>
    </w:p>
    <w:p/>
    <w:p>
      <w:pPr>
        <w:jc w:val="center"/>
      </w:pPr>
      <w:r>
        <w:rPr>
          <w:b/>
        </w:rPr>
        <w:t>--- END ---</w:t>
      </w:r>
    </w:p>
    <w:sectPr>
      <w:pgNumType w:start="1"/>
      <w:footerReference xmlns:r="http://schemas.openxmlformats.org/officeDocument/2006/relationships" r:id="R73730417561a49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2497adbbb4854" /><Relationship Type="http://schemas.openxmlformats.org/officeDocument/2006/relationships/footer" Target="/word/footer1.xml" Id="R73730417561a4931" /></Relationships>
</file>