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daadb694840c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Kirby, Pollet, Ormsby, and Santos)</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grace period before late fees may be imposed for past due rent; and amending RCW 59.18.170 and 59.18.230.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1973 1st ex.s. c 207 s 17 are each amended to read as follows:</w:t>
      </w:r>
    </w:p>
    <w:p>
      <w:pPr>
        <w:spacing w:before="0" w:after="0" w:line="408" w:lineRule="exact"/>
        <w:ind w:left="0" w:right="0" w:firstLine="576"/>
        <w:jc w:val="left"/>
      </w:pPr>
      <w:r>
        <w:rPr>
          <w:u w:val="single"/>
        </w:rPr>
        <w:t xml:space="preserve">(1)</w:t>
      </w:r>
      <w:r>
        <w:rPr/>
        <w:t xml:space="preserve">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u w:val="single"/>
        </w:rPr>
        <w:t xml:space="preserve">(2) The landlord may not charge a late fee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2011 c 132 s 11 are each amended to read as follows:</w:t>
      </w:r>
    </w:p>
    <w:p>
      <w:pPr>
        <w:spacing w:before="0" w:after="0" w:line="408" w:lineRule="exact"/>
        <w:ind w:left="0" w:right="0" w:firstLine="576"/>
        <w:jc w:val="left"/>
      </w:pPr>
      <w:r>
        <w:rPr/>
        <w:t xml:space="preserve">(1) Any provision of a lease or other agreement, whether oral or written, whereby any section or subsection of this chapter is waived except as provided in RCW 59.18.360 and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Authorizes any person to confess judgment on a claim arising out of the rental agreement; or</w:t>
      </w:r>
    </w:p>
    <w:p>
      <w:pPr>
        <w:spacing w:before="0" w:after="0" w:line="408" w:lineRule="exact"/>
        <w:ind w:left="0" w:right="0" w:firstLine="576"/>
        <w:jc w:val="left"/>
      </w:pPr>
      <w:r>
        <w:rPr/>
        <w:t xml:space="preserve">(c) Agrees to pay the landlord's attorneys' fees, except as authorized in this chapter; or</w:t>
      </w:r>
    </w:p>
    <w:p>
      <w:pPr>
        <w:spacing w:before="0" w:after="0" w:line="408" w:lineRule="exact"/>
        <w:ind w:left="0" w:right="0" w:firstLine="576"/>
        <w:jc w:val="left"/>
      </w:pPr>
      <w:r>
        <w:rPr/>
        <w:t xml:space="preserve">(d)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rPr/>
        <w:t xml:space="preserve">(e) And landlord have agreed to a particular arbitrator at the time the rental agreement is entered into</w:t>
      </w:r>
      <w:r>
        <w:rPr>
          <w:u w:val="single"/>
        </w:rPr>
        <w:t xml:space="preserve">; or</w:t>
      </w:r>
    </w:p>
    <w:p>
      <w:pPr>
        <w:spacing w:before="0" w:after="0" w:line="408" w:lineRule="exact"/>
        <w:ind w:left="0" w:right="0" w:firstLine="576"/>
        <w:jc w:val="left"/>
      </w:pPr>
      <w:r>
        <w:rPr>
          <w:u w:val="single"/>
        </w:rPr>
        <w:t xml:space="preserve">(f) Agrees to pay late fees for rent that is paid within five days following its due date. If rent is more than five days past due, the landlord may charge late fees commencing from the first day after the due date until paid</w:t>
      </w:r>
      <w:r>
        <w:rPr/>
        <w:t xml:space="preserve">. </w:t>
      </w:r>
      <w:r>
        <w:rPr>
          <w:u w:val="single"/>
        </w:rPr>
        <w:t xml:space="preserve">Nothing in this subsection prohibits a landlord from serving a notice to pay or vacate at any time after the rent becomes due.</w:t>
      </w:r>
    </w:p>
    <w:p>
      <w:pPr>
        <w:spacing w:before="0" w:after="0" w:line="408" w:lineRule="exact"/>
        <w:ind w:left="0" w:right="0" w:firstLine="576"/>
        <w:jc w:val="left"/>
      </w:pPr>
      <w:r>
        <w:rPr/>
        <w:t xml:space="preserve">(3) A provision prohibited by subsection (2) of this section included in a rental agreement is unenforceable. If a landlord deliberately uses a rental agreement containing provisions known by him or her to be prohibited, the tenant may recover actual damages sustained by him or her, statutory damages not to exceed five hundred dollars,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five hundred dollars per day but not to exceed five thousand dollars,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
      <w:pPr>
        <w:jc w:val="center"/>
      </w:pPr>
      <w:r>
        <w:rPr>
          <w:b/>
        </w:rPr>
        <w:t>--- END ---</w:t>
      </w:r>
    </w:p>
    <w:sectPr>
      <w:pgNumType w:start="1"/>
      <w:footerReference xmlns:r="http://schemas.openxmlformats.org/officeDocument/2006/relationships" r:id="R0d95fe86579b49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bd8d3468fa4b94" /><Relationship Type="http://schemas.openxmlformats.org/officeDocument/2006/relationships/footer" Target="/word/footer1.xml" Id="R0d95fe86579b4980" /></Relationships>
</file>