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01fcf247914f72" /></Relationships>
</file>

<file path=word/document.xml><?xml version="1.0" encoding="utf-8"?>
<w:document xmlns:w="http://schemas.openxmlformats.org/wordprocessingml/2006/main">
  <w:body>
    <w:p>
      <w:r>
        <w:t>Z-0745.2</w:t>
      </w:r>
    </w:p>
    <w:p>
      <w:pPr>
        <w:jc w:val="center"/>
      </w:pPr>
      <w:r>
        <w:t>_______________________________________________</w:t>
      </w:r>
    </w:p>
    <w:p/>
    <w:p>
      <w:pPr>
        <w:jc w:val="center"/>
      </w:pPr>
      <w:r>
        <w:rPr>
          <w:b/>
        </w:rPr>
        <w:t>HOUSE BILL 2456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Callan, Eslick, Ramos, Ryu, Shewmake, Chapman, Senn, Frame, Thai, Bergquist, Kilduff, Stonier, Tharinger, Davis, Macri, Pollet, Goodman, Wylie, and Doglio; by request of Governor Inslee</w:t>
      </w:r>
    </w:p>
    <w:p/>
    <w:p>
      <w:r>
        <w:rPr>
          <w:t xml:space="preserve">Read first time 01/14/20.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amending RCW 28B.50.248; reenacting and amending RCW 43.216.135; and adding a new section to chapter 43.216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w:t>
      </w:r>
      <w:r>
        <w:t>((</w:t>
      </w:r>
      <w:r>
        <w:rPr>
          <w:strike/>
        </w:rPr>
        <w:t xml:space="preserve">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strike/>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strike/>
        </w:rPr>
        <w:t xml:space="preserve">(3)</w:t>
      </w:r>
      <w:r>
        <w:t>))</w:t>
      </w:r>
      <w:r>
        <w:rPr/>
        <w:t xml:space="preserve">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t>((</w:t>
      </w:r>
      <w:r>
        <w:rPr>
          <w:strike/>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 or</w:t>
      </w:r>
    </w:p>
    <w:p>
      <w:pPr>
        <w:spacing w:before="0" w:after="0" w:line="408" w:lineRule="exact"/>
        <w:ind w:left="0" w:right="0" w:firstLine="576"/>
        <w:jc w:val="left"/>
      </w:pPr>
      <w:r>
        <w:rPr>
          <w:strike/>
        </w:rPr>
        <w:t xml:space="preserve">(C) Received services through a family assessment response as defined and used by chapter 26.44 RCW;</w:t>
      </w:r>
    </w:p>
    <w:p>
      <w:pPr>
        <w:spacing w:before="0" w:after="0" w:line="408" w:lineRule="exact"/>
        <w:ind w:left="0" w:right="0" w:firstLine="576"/>
        <w:jc w:val="left"/>
      </w:pPr>
      <w:r>
        <w:rPr>
          <w:strike/>
        </w:rPr>
        <w:t xml:space="preserve">(ii) Have been referred for child care as part of the family's case management as defined by RCW 74.13.020;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strike/>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 full-time student of a community, technical, or tribal college; and</w:t>
      </w:r>
    </w:p>
    <w:p>
      <w:pPr>
        <w:spacing w:before="0" w:after="0" w:line="408" w:lineRule="exact"/>
        <w:ind w:left="0" w:right="0" w:firstLine="576"/>
        <w:jc w:val="left"/>
      </w:pPr>
      <w:r>
        <w:rPr>
          <w:strike/>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strike/>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 list for working connections child care benefits.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 unless an earlier date is provided in the omnibus appropriations act.</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8B.</w:t>
      </w:r>
      <w:r>
        <w:t xml:space="preserve">50</w:t>
      </w:r>
      <w:r>
        <w:rPr/>
        <w:t xml:space="preserve">.</w:t>
      </w:r>
      <w:r>
        <w:t xml:space="preserve">248</w:t>
      </w:r>
      <w:r>
        <w:rPr/>
        <w:t xml:space="preserve"> and 2019 c 406 s 71 are each amended to read as follows:</w:t>
      </w:r>
    </w:p>
    <w:p>
      <w:pPr>
        <w:spacing w:before="0" w:after="0" w:line="408" w:lineRule="exact"/>
        <w:ind w:left="0" w:right="0" w:firstLine="576"/>
        <w:jc w:val="left"/>
      </w:pPr>
      <w:r>
        <w:rPr/>
        <w:t xml:space="preserve">Nothing in RCW 43.216.135 </w:t>
      </w:r>
      <w:r>
        <w:rPr>
          <w:u w:val="single"/>
        </w:rPr>
        <w:t xml:space="preserve">or section 2 of this act</w:t>
      </w:r>
      <w:r>
        <w:rPr/>
        <w:t xml:space="preserve"> requires a community or technical college to expand any of its existing child care facilities. Any additional child care services provided by a community or technical college as a result of RCW 43.216.135 </w:t>
      </w:r>
      <w:r>
        <w:rPr>
          <w:u w:val="single"/>
        </w:rPr>
        <w:t xml:space="preserve">or section 2 of this act</w:t>
      </w:r>
      <w:r>
        <w:rPr/>
        <w:t xml:space="preserve"> must be provided within existing resources and existing facilities.</w:t>
      </w:r>
    </w:p>
    <w:p/>
    <w:p>
      <w:pPr>
        <w:jc w:val="center"/>
      </w:pPr>
      <w:r>
        <w:rPr>
          <w:b/>
        </w:rPr>
        <w:t>--- END ---</w:t>
      </w:r>
    </w:p>
    <w:sectPr>
      <w:pgNumType w:start="1"/>
      <w:footerReference xmlns:r="http://schemas.openxmlformats.org/officeDocument/2006/relationships" r:id="R48fbd9db585149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f7277f052446e7" /><Relationship Type="http://schemas.openxmlformats.org/officeDocument/2006/relationships/footer" Target="/word/footer1.xml" Id="R48fbd9db5851493d" /></Relationships>
</file>