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7253bfb26b448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2440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Kilduff, Lovick, Chapman, Orwall, Rude, Leavitt, Santos, Pollet, and Wylie</w:t>
      </w:r>
    </w:p>
    <w:p/>
    <w:p>
      <w:r>
        <w:rPr>
          <w:t xml:space="preserve">Read first time 01/14/20.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medical alert designation on driver's licenses; amending RCW 46.20.117 and 46.20.161;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health and safety of the traveling public, law enforcement, and emergency medical service providers are enhanced by the voluntary sharing of information about medical conditions, including deafness and developmental disabilities. Licensed drivers and applicants who wish to voluntarily include a medical alert designation on their driver's license can provide law enforcement and emergency medical service providers with the opportunity to know at the point of contact or shortly thereafter that there is a medical condition which could affect communication or account for a driver health emergency. By taking action in accordance with existing driver privacy protections, the legislature seeks to enhance health and public safety by the voluntary provision and careful use of this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2018 c 157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w:t>
      </w:r>
      <w:r>
        <w:t>((</w:t>
      </w:r>
      <w:r>
        <w:rPr>
          <w:strike/>
        </w:rPr>
        <w:t xml:space="preserve">(5)</w:t>
      </w:r>
      <w:r>
        <w:t>))</w:t>
      </w:r>
      <w:r>
        <w:rPr/>
        <w:t xml:space="preserve"> </w:t>
      </w:r>
      <w:r>
        <w:rPr>
          <w:u w:val="single"/>
        </w:rPr>
        <w:t xml:space="preserve">(7)</w:t>
      </w:r>
      <w:r>
        <w:rPr/>
        <w:t xml:space="preserve"> of this section, the fee is fifty-four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w:t>
      </w:r>
    </w:p>
    <w:p>
      <w:pPr>
        <w:spacing w:before="0" w:after="0" w:line="408" w:lineRule="exact"/>
        <w:ind w:left="0" w:right="0" w:firstLine="576"/>
        <w:jc w:val="left"/>
      </w:pPr>
      <w:r>
        <w:rPr/>
        <w:t xml:space="preserve">(ii) Under the age of eighteen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t>((</w:t>
      </w:r>
      <w:r>
        <w:rPr>
          <w:strike/>
        </w:rPr>
        <w:t xml:space="preserve">(5)</w:t>
      </w:r>
      <w:r>
        <w:t>))</w:t>
      </w:r>
      <w:r>
        <w:rPr/>
        <w:t xml:space="preserve"> </w:t>
      </w:r>
      <w:r>
        <w:rPr>
          <w:u w:val="single"/>
        </w:rPr>
        <w:t xml:space="preserve">(7)</w:t>
      </w:r>
      <w:r>
        <w:rPr/>
        <w:t xml:space="preserve">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w:t>
      </w:r>
      <w:r>
        <w:t>((</w:t>
      </w:r>
      <w:r>
        <w:rPr>
          <w:strike/>
        </w:rPr>
        <w:t xml:space="preserve">(2)</w:t>
      </w:r>
      <w:r>
        <w:t>))</w:t>
      </w:r>
      <w:r>
        <w:rPr/>
        <w:t xml:space="preserve"> </w:t>
      </w:r>
      <w:r>
        <w:rPr>
          <w:u w:val="single"/>
        </w:rPr>
        <w:t xml:space="preserve">(4)</w:t>
      </w:r>
      <w:r>
        <w:rPr/>
        <w:t xml:space="preserve">.</w:t>
      </w:r>
    </w:p>
    <w:p>
      <w:pPr>
        <w:spacing w:before="0" w:after="0" w:line="408" w:lineRule="exact"/>
        <w:ind w:left="0" w:right="0" w:firstLine="576"/>
        <w:jc w:val="left"/>
      </w:pPr>
      <w:r>
        <w:rPr>
          <w:u w:val="single"/>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u w:val="single"/>
        </w:rPr>
        <w:t xml:space="preserve">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u w:val="single"/>
        </w:rPr>
        <w:t xml:space="preserve">(a) Self-attestation that the individual:</w:t>
      </w:r>
    </w:p>
    <w:p>
      <w:pPr>
        <w:spacing w:before="0" w:after="0" w:line="408" w:lineRule="exact"/>
        <w:ind w:left="0" w:right="0" w:firstLine="576"/>
        <w:jc w:val="left"/>
      </w:pPr>
      <w:r>
        <w:rPr>
          <w:u w:val="single"/>
        </w:rPr>
        <w:t xml:space="preserve">(i) Has a medical condition that could affect communication or account for a health emergency;</w:t>
      </w:r>
    </w:p>
    <w:p>
      <w:pPr>
        <w:spacing w:before="0" w:after="0" w:line="408" w:lineRule="exact"/>
        <w:ind w:left="0" w:right="0" w:firstLine="576"/>
        <w:jc w:val="left"/>
      </w:pPr>
      <w:r>
        <w:rPr>
          <w:u w:val="single"/>
        </w:rPr>
        <w:t xml:space="preserve">(ii) Is deaf or hard of hearing; or</w:t>
      </w:r>
    </w:p>
    <w:p>
      <w:pPr>
        <w:spacing w:before="0" w:after="0" w:line="408" w:lineRule="exact"/>
        <w:ind w:left="0" w:right="0" w:firstLine="576"/>
        <w:jc w:val="left"/>
      </w:pPr>
      <w:r>
        <w:rPr>
          <w:u w:val="single"/>
        </w:rPr>
        <w:t xml:space="preserve">(iii) Has a developmental disability as defined in RCW 71A.10.020;</w:t>
      </w:r>
    </w:p>
    <w:p>
      <w:pPr>
        <w:spacing w:before="0" w:after="0" w:line="408" w:lineRule="exact"/>
        <w:ind w:left="0" w:right="0" w:firstLine="576"/>
        <w:jc w:val="left"/>
      </w:pPr>
      <w:r>
        <w:rPr>
          <w:u w:val="single"/>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u w:val="single"/>
        </w:rPr>
        <w:t xml:space="preserve">(c) For persons under eighteen years of age or who have a developmental disability, the signature of a parent or legal guardian.</w:t>
      </w:r>
    </w:p>
    <w:p>
      <w:pPr>
        <w:spacing w:before="0" w:after="0" w:line="408" w:lineRule="exact"/>
        <w:ind w:left="0" w:right="0" w:firstLine="576"/>
        <w:jc w:val="left"/>
      </w:pPr>
      <w:r>
        <w:rPr>
          <w:u w:val="single"/>
        </w:rPr>
        <w:t xml:space="preserve">(6) A self-attestation or data contained in a self-attestation provided under this section:</w:t>
      </w:r>
    </w:p>
    <w:p>
      <w:pPr>
        <w:spacing w:before="0" w:after="0" w:line="408" w:lineRule="exact"/>
        <w:ind w:left="0" w:right="0" w:firstLine="576"/>
        <w:jc w:val="left"/>
      </w:pPr>
      <w:r>
        <w:rPr>
          <w:u w:val="single"/>
        </w:rPr>
        <w:t xml:space="preserve">(a) Shall not be disclosed; and</w:t>
      </w:r>
    </w:p>
    <w:p>
      <w:pPr>
        <w:spacing w:before="0" w:after="0" w:line="408" w:lineRule="exact"/>
        <w:ind w:left="0" w:right="0" w:firstLine="576"/>
        <w:jc w:val="left"/>
      </w:pPr>
      <w:r>
        <w:rPr>
          <w:u w:val="single"/>
        </w:rPr>
        <w:t xml:space="preserve">(b) Is for the confidential use of the director, the chief of the Washington state patrol, and for law enforcement and emergency medical service providers as designated by law.</w:t>
      </w:r>
    </w:p>
    <w:p>
      <w:pPr>
        <w:spacing w:before="0" w:after="0" w:line="408" w:lineRule="exact"/>
        <w:ind w:left="0" w:right="0" w:firstLine="576"/>
        <w:jc w:val="left"/>
      </w:pPr>
      <w:r>
        <w:rPr>
          <w:u w:val="single"/>
        </w:rPr>
        <w:t xml:space="preserve">(7)</w:t>
      </w:r>
      <w:r>
        <w:rPr/>
        <w:t xml:space="preserve">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2018 c 69 s 1 are each amended to read as follows:</w:t>
      </w:r>
    </w:p>
    <w:p>
      <w:pPr>
        <w:spacing w:before="0" w:after="0" w:line="408" w:lineRule="exact"/>
        <w:ind w:left="0" w:right="0" w:firstLine="576"/>
        <w:jc w:val="left"/>
      </w:pPr>
      <w:r>
        <w:rPr/>
        <w:t xml:space="preserve">(1) The department, upon receipt of a fee of forty-five dollars from October 1, 2012, to June 30, 2013, and fifty-four dollars after June 30, 2013, unless the driver's license is issued for a period other than five years from October 1, 2012, to June 30, 2013, or six years after June 30, 2013,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w:t>
      </w:r>
    </w:p>
    <w:p>
      <w:pPr>
        <w:spacing w:before="0" w:after="0" w:line="408" w:lineRule="exact"/>
        <w:ind w:left="0" w:right="0" w:firstLine="576"/>
        <w:jc w:val="left"/>
      </w:pPr>
      <w:r>
        <w:rPr>
          <w:u w:val="single"/>
        </w:rPr>
        <w:t xml:space="preserve">(2)</w:t>
      </w:r>
      <w:r>
        <w:rPr/>
        <w:t xml:space="preserve"> The license must include</w:t>
      </w:r>
      <w:r>
        <w:rPr>
          <w:u w:val="single"/>
        </w:rPr>
        <w:t xml:space="preserve">:</w:t>
      </w:r>
    </w:p>
    <w:p>
      <w:pPr>
        <w:spacing w:before="0" w:after="0" w:line="408" w:lineRule="exact"/>
        <w:ind w:left="0" w:right="0" w:firstLine="576"/>
        <w:jc w:val="left"/>
      </w:pPr>
      <w:r>
        <w:rPr>
          <w:u w:val="single"/>
        </w:rPr>
        <w:t xml:space="preserve">(a) A</w:t>
      </w:r>
      <w:r>
        <w:rPr/>
        <w:t xml:space="preserve"> distinguishing number assigned to the licensee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T</w:t>
      </w:r>
      <w:r>
        <w:rPr/>
        <w:t xml:space="preserve">he name of record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 D</w:t>
      </w:r>
      <w:r>
        <w:rPr/>
        <w:t xml:space="preserve">ate of birth</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w:t>
      </w:r>
      <w:r>
        <w:rPr/>
        <w:t xml:space="preserve"> Washington residence address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(e) P</w:t>
      </w:r>
      <w:r>
        <w:rPr/>
        <w:t xml:space="preserve">hotograph</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(f) A</w:t>
      </w:r>
      <w:r>
        <w:rPr/>
        <w:t xml:space="preserve"> brief description of the licensee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(g) E</w:t>
      </w:r>
      <w:r>
        <w:rPr/>
        <w:t xml:space="preserve">ither a facsimile of the signature of the licensee or a space upon which the licensee shall write his or her usual signature with pen and ink immediately upon receipt of the license</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(h) I</w:t>
      </w:r>
      <w:r>
        <w:rPr/>
        <w:t xml:space="preserve">f applicable, the person's status as a veteran as provided in subsection </w:t>
      </w:r>
      <w:r>
        <w:t>((</w:t>
      </w:r>
      <w:r>
        <w:rPr>
          <w:strike/>
        </w:rPr>
        <w:t xml:space="preserve">(2)</w:t>
      </w:r>
      <w:r>
        <w:t>))</w:t>
      </w:r>
      <w:r>
        <w:rPr/>
        <w:t xml:space="preserve"> </w:t>
      </w:r>
      <w:r>
        <w:rPr>
          <w:u w:val="single"/>
        </w:rPr>
        <w:t xml:space="preserve">(4)</w:t>
      </w:r>
      <w:r>
        <w:rPr/>
        <w:t xml:space="preserve"> of this section</w:t>
      </w:r>
      <w:r>
        <w:rPr>
          <w:u w:val="single"/>
        </w:rPr>
        <w:t xml:space="preserve">; and</w:t>
      </w:r>
    </w:p>
    <w:p>
      <w:pPr>
        <w:spacing w:before="0" w:after="0" w:line="408" w:lineRule="exact"/>
        <w:ind w:left="0" w:right="0" w:firstLine="576"/>
        <w:jc w:val="left"/>
      </w:pPr>
      <w:r>
        <w:rPr>
          <w:u w:val="single"/>
        </w:rPr>
        <w:t xml:space="preserve">(i) If applicable, a medical alert designation as provided in subsection (5) of this section</w:t>
      </w:r>
      <w:r>
        <w:rPr/>
        <w:t xml:space="preserve">.</w:t>
      </w:r>
    </w:p>
    <w:p>
      <w:pPr>
        <w:spacing w:before="0" w:after="0" w:line="408" w:lineRule="exact"/>
        <w:ind w:left="0" w:right="0" w:firstLine="576"/>
        <w:jc w:val="left"/>
      </w:pPr>
      <w:r>
        <w:rPr>
          <w:u w:val="single"/>
        </w:rPr>
        <w:t xml:space="preserve">(3)</w:t>
      </w:r>
      <w:r>
        <w:rPr/>
        <w:t xml:space="preserve"> No license is valid until it has been </w:t>
      </w:r>
      <w:r>
        <w:t>((</w:t>
      </w:r>
      <w:r>
        <w:rPr>
          <w:strike/>
        </w:rPr>
        <w:t xml:space="preserve">so</w:t>
      </w:r>
      <w:r>
        <w:t>))</w:t>
      </w:r>
      <w:r>
        <w:rPr/>
        <w:t xml:space="preserve"> signed by the licensee.</w:t>
      </w:r>
    </w:p>
    <w:p>
      <w:pPr>
        <w:spacing w:before="0" w:after="0" w:line="408" w:lineRule="exact"/>
        <w:ind w:left="0" w:right="0" w:firstLine="576"/>
        <w:jc w:val="left"/>
      </w:pPr>
      <w:r>
        <w:t>((</w:t>
      </w:r>
      <w:r>
        <w:rPr>
          <w:strike/>
        </w:rPr>
        <w:t xml:space="preserve">(2)</w:t>
      </w:r>
      <w:r>
        <w:t>))</w:t>
      </w:r>
      <w:r>
        <w:rPr/>
        <w:t xml:space="preserve"> </w:t>
      </w:r>
      <w:r>
        <w:rPr>
          <w:u w:val="single"/>
        </w:rPr>
        <w:t xml:space="preserve">(4)(a)</w:t>
      </w:r>
      <w:r>
        <w:rPr/>
        <w:t xml:space="preserve"> A veteran, as defined in RCW 41.04.007, or an individual who otherwise meets the criteria of RCW 41.04.007 but who has received a general discharge under honorable conditions, may apply to the department to obtain a veteran designation on a driver's license issued under this section by providing: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United States department of veterans affairs identification card or proof of service letter;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United States department of defense discharge document, DD Form 214 or DD Form 215,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service in the armed forces of the United States;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national guard state-issued report of separation and military service, NGB Form 22,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active duty or reserve service in the national guard;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u w:val="single"/>
        </w:rPr>
        <w:t xml:space="preserve">(b)</w:t>
      </w:r>
      <w:r>
        <w:rPr/>
        <w:t xml:space="preserve"> The department may permit a veteran, as defined in RCW 41.04.007, or an individual who otherwise meets the criteria of RCW 41.04.007 but who has received a general discharge under honorable conditions, to submit an alternate form of documentation to apply to obtain a veteran designation on a driver's license, as specified by rule, that requires a discharge status of "honorable" or "general under honorable conditions" and that establishes the person's service as required under RCW 41.04.007.</w:t>
      </w:r>
    </w:p>
    <w:p>
      <w:pPr>
        <w:spacing w:before="0" w:after="0" w:line="408" w:lineRule="exact"/>
        <w:ind w:left="0" w:right="0" w:firstLine="576"/>
        <w:jc w:val="left"/>
      </w:pPr>
      <w:r>
        <w:rPr>
          <w:u w:val="single"/>
        </w:rPr>
        <w:t xml:space="preserve">(5) Any person may apply to the department to obtain a medical alert designation, a developmental disability designation, or a deafness designation on a driver's license issued under this chapter by providing:</w:t>
      </w:r>
    </w:p>
    <w:p>
      <w:pPr>
        <w:spacing w:before="0" w:after="0" w:line="408" w:lineRule="exact"/>
        <w:ind w:left="0" w:right="0" w:firstLine="576"/>
        <w:jc w:val="left"/>
      </w:pPr>
      <w:r>
        <w:rPr>
          <w:u w:val="single"/>
        </w:rPr>
        <w:t xml:space="preserve">(a) Self-attestation that the individual:</w:t>
      </w:r>
    </w:p>
    <w:p>
      <w:pPr>
        <w:spacing w:before="0" w:after="0" w:line="408" w:lineRule="exact"/>
        <w:ind w:left="0" w:right="0" w:firstLine="576"/>
        <w:jc w:val="left"/>
      </w:pPr>
      <w:r>
        <w:rPr>
          <w:u w:val="single"/>
        </w:rPr>
        <w:t xml:space="preserve">(i) Has a medical condition that could affect communication or account for a driver health emergency;</w:t>
      </w:r>
    </w:p>
    <w:p>
      <w:pPr>
        <w:spacing w:before="0" w:after="0" w:line="408" w:lineRule="exact"/>
        <w:ind w:left="0" w:right="0" w:firstLine="576"/>
        <w:jc w:val="left"/>
      </w:pPr>
      <w:r>
        <w:rPr>
          <w:u w:val="single"/>
        </w:rPr>
        <w:t xml:space="preserve">(ii) Is deaf or hard of hearing; or</w:t>
      </w:r>
    </w:p>
    <w:p>
      <w:pPr>
        <w:spacing w:before="0" w:after="0" w:line="408" w:lineRule="exact"/>
        <w:ind w:left="0" w:right="0" w:firstLine="576"/>
        <w:jc w:val="left"/>
      </w:pPr>
      <w:r>
        <w:rPr>
          <w:u w:val="single"/>
        </w:rPr>
        <w:t xml:space="preserve">(iii) Has a developmental disability as defined in RCW 71A.10.020;</w:t>
      </w:r>
    </w:p>
    <w:p>
      <w:pPr>
        <w:spacing w:before="0" w:after="0" w:line="408" w:lineRule="exact"/>
        <w:ind w:left="0" w:right="0" w:firstLine="576"/>
        <w:jc w:val="left"/>
      </w:pPr>
      <w:r>
        <w:rPr>
          <w:u w:val="single"/>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u w:val="single"/>
        </w:rPr>
        <w:t xml:space="preserve">(c) For persons under eighteen years of age or who have a developmental disability, the signature of a parent or legal guardian.</w:t>
      </w:r>
    </w:p>
    <w:p>
      <w:pPr>
        <w:spacing w:before="0" w:after="0" w:line="408" w:lineRule="exact"/>
        <w:ind w:left="0" w:right="0" w:firstLine="576"/>
        <w:jc w:val="left"/>
      </w:pPr>
      <w:r>
        <w:rPr>
          <w:u w:val="single"/>
        </w:rPr>
        <w:t xml:space="preserve">(6) A self-attestation or data contained in a self-attestation provided under this section:</w:t>
      </w:r>
    </w:p>
    <w:p>
      <w:pPr>
        <w:spacing w:before="0" w:after="0" w:line="408" w:lineRule="exact"/>
        <w:ind w:left="0" w:right="0" w:firstLine="576"/>
        <w:jc w:val="left"/>
      </w:pPr>
      <w:r>
        <w:rPr>
          <w:u w:val="single"/>
        </w:rPr>
        <w:t xml:space="preserve">(a) Shall not be disclosed;</w:t>
      </w:r>
    </w:p>
    <w:p>
      <w:pPr>
        <w:spacing w:before="0" w:after="0" w:line="408" w:lineRule="exact"/>
        <w:ind w:left="0" w:right="0" w:firstLine="576"/>
        <w:jc w:val="left"/>
      </w:pPr>
      <w:r>
        <w:rPr>
          <w:u w:val="single"/>
        </w:rPr>
        <w:t xml:space="preserve">(b) Is for the confidential use of the director, the chief of the Washington state patrol, and for law enforcement and emergency medical service providers as designated by law; and</w:t>
      </w:r>
    </w:p>
    <w:p>
      <w:pPr>
        <w:spacing w:before="0" w:after="0" w:line="408" w:lineRule="exact"/>
        <w:ind w:left="0" w:right="0" w:firstLine="576"/>
        <w:jc w:val="left"/>
      </w:pPr>
      <w:r>
        <w:rPr>
          <w:u w:val="single"/>
        </w:rPr>
        <w:t xml:space="preserve">(c) Is subject to the privacy protections of the driver's privacy protection act, 18 U.S.C. Sec. 2725.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c87e9ebc2b634f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c33e9f135d4f47" /><Relationship Type="http://schemas.openxmlformats.org/officeDocument/2006/relationships/footer" Target="/word/footer1.xml" Id="Rc87e9ebc2b634f29" /></Relationships>
</file>