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afeb11f8c34472" /></Relationships>
</file>

<file path=word/document.xml><?xml version="1.0" encoding="utf-8"?>
<w:document xmlns:w="http://schemas.openxmlformats.org/wordprocessingml/2006/main">
  <w:body>
    <w:p>
      <w:r>
        <w:t>H-4346.1</w:t>
      </w:r>
    </w:p>
    <w:p>
      <w:pPr>
        <w:jc w:val="center"/>
      </w:pPr>
      <w:r>
        <w:t>_______________________________________________</w:t>
      </w:r>
    </w:p>
    <w:p/>
    <w:p>
      <w:pPr>
        <w:jc w:val="center"/>
      </w:pPr>
      <w:r>
        <w:rPr>
          <w:b/>
        </w:rPr>
        <w:t>SUBSTITUTE HOUSE BILL 2388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Human Services &amp; Early Learning (originally sponsored by Representatives Senn, Callan, Leavitt, Thai, Robinson, Ormsby, Macri, Wylie, Doglio, Goodman, and Pollet)</w:t>
      </w:r>
    </w:p>
    <w:p/>
    <w:p>
      <w:r>
        <w:rPr>
          <w:t xml:space="preserve">READ FIRST TIME 01/31/20.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standardizing definitions of homelessness to improve access to services; amending RCW 43.216.505, 74.08A.010, 74.13.802, 26.44.020, and 46.20.117; reenacting and amending RCW 43.216.135 and 13.34.030; and creating a new section.</w:t>
      </w:r>
    </w:p>
    <w:p>
      <w:r>
        <w:t/>
      </w:r>
    </w:p>
    <w:p>
      <w:r>
        <w:t>BE IT ENACTED BY THE LEGISLATURE OF THE STATE OF WASHINGTON:</w:t>
      </w:r>
    </w:p>
    <w:p>
      <w:pPr>
        <w:spacing w:before="240" w:after="0" w:line="408" w:lineRule="exact"/>
        <w:ind w:left="0" w:right="0" w:firstLine="576"/>
        <w:jc w:val="center"/>
      </w:pPr>
      <w:r>
        <w:rPr>
          <w:b/>
        </w:rPr>
        <w:t xml:space="preserve">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505</w:t>
      </w:r>
      <w:r>
        <w:rPr/>
        <w:t xml:space="preserve"> and 2019 c 408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43.216.500 through 43.216.559, 43.216.900, and 43.216.901.</w:t>
      </w:r>
    </w:p>
    <w:p>
      <w:pPr>
        <w:spacing w:before="0" w:after="0" w:line="408" w:lineRule="exact"/>
        <w:ind w:left="0" w:right="0" w:firstLine="576"/>
        <w:jc w:val="left"/>
      </w:pPr>
      <w:r>
        <w:rPr/>
        <w:t xml:space="preserve">(1) "Advisory committee" means the advisory committee under RCW 43.216.520.</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43.216.500 through 43.216.550, 43.216.900, and 43.216.901 and are designated as eligible for funding by the department under RCW 43.216.530 and 43.216.540.</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"Eligible child" means a three to five-year old child who is not age-eligible for kindergarten, is not a participant in a federal or state program providing comprehensive services, and who:</w:t>
      </w:r>
    </w:p>
    <w:p>
      <w:pPr>
        <w:spacing w:before="0" w:after="0" w:line="408" w:lineRule="exact"/>
        <w:ind w:left="0" w:right="0" w:firstLine="576"/>
        <w:jc w:val="left"/>
      </w:pPr>
      <w:r>
        <w:rPr/>
        <w:t xml:space="preserve">(a) Has a family income at or below one hundred ten percent of the federal poverty level, as published annually by the federal department of health and human services;</w:t>
      </w:r>
    </w:p>
    <w:p>
      <w:pPr>
        <w:spacing w:before="0" w:after="0" w:line="408" w:lineRule="exact"/>
        <w:ind w:left="0" w:right="0" w:firstLine="576"/>
        <w:jc w:val="left"/>
      </w:pPr>
      <w:r>
        <w:rPr/>
        <w:t xml:space="preserve">(b) Is eligible for special education due to disability under RCW 28A.155.020; or</w:t>
      </w:r>
    </w:p>
    <w:p>
      <w:pPr>
        <w:spacing w:before="0" w:after="0" w:line="408" w:lineRule="exact"/>
        <w:ind w:left="0" w:right="0" w:firstLine="576"/>
        <w:jc w:val="left"/>
      </w:pPr>
      <w:r>
        <w:rPr/>
        <w:t xml:space="preserve">(c) Meets criteria under rules adopted by the department if the number of such children equals not more than ten percent of the total enrollment in the early childhood program. Preference for enrollment in this group shall be given to children from families with the lowest income, children in foster care, or to eligible children from families with multiple needs.</w:t>
      </w:r>
    </w:p>
    <w:p>
      <w:pPr>
        <w:spacing w:before="0" w:after="0" w:line="408" w:lineRule="exact"/>
        <w:ind w:left="0" w:right="0" w:firstLine="576"/>
        <w:jc w:val="left"/>
      </w:pPr>
      <w:r>
        <w:rPr/>
        <w:t xml:space="preserve">(5)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w:t>
      </w:r>
    </w:p>
    <w:p>
      <w:pPr>
        <w:spacing w:before="0" w:after="0" w:line="408" w:lineRule="exact"/>
        <w:ind w:left="0" w:right="0" w:firstLine="576"/>
        <w:jc w:val="left"/>
      </w:pPr>
      <w:r>
        <w:rPr>
          <w:u w:val="single"/>
        </w:rPr>
        <w:t xml:space="preserve">(6) "Homeless" means a child without a fixed, regular, and adequate nighttime residence as described in the federal McKinney-Vento homeless assistance act (Title 42 U.S.C., chapter 119, subchapter VI, part B) as it existed on January 1, 2020.</w:t>
      </w:r>
    </w:p>
    <w:p>
      <w:pPr>
        <w:spacing w:before="240" w:after="0" w:line="408" w:lineRule="exact"/>
        <w:ind w:left="0" w:right="0" w:firstLine="576"/>
        <w:jc w:val="center"/>
      </w:pPr>
      <w:r>
        <w:rPr>
          <w:b/>
        </w:rPr>
        <w:t xml:space="preserve">Temporary Assistance for Needy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2019 c 343 s 2 are each amended to read as follows:</w:t>
      </w:r>
    </w:p>
    <w:p>
      <w:pPr>
        <w:spacing w:before="0" w:after="0" w:line="408" w:lineRule="exact"/>
        <w:ind w:left="0" w:right="0" w:firstLine="576"/>
        <w:jc w:val="left"/>
      </w:pPr>
      <w:r>
        <w:rPr/>
        <w:t xml:space="preserve">(1) A family that includes an adult who has received temporary assistance for needy families for sixty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The department shall adopt regulations to apply the sixty-month time limit to households in which a parent is in the home and ineligible for temporary assistance for needy families. Any regulations shall be consistent with federal funding requirements.</w:t>
      </w:r>
    </w:p>
    <w:p>
      <w:pPr>
        <w:spacing w:before="0" w:after="0" w:line="408" w:lineRule="exact"/>
        <w:ind w:left="0" w:right="0" w:firstLine="576"/>
        <w:jc w:val="left"/>
      </w:pPr>
      <w:r>
        <w:rPr/>
        <w:t xml:space="preserve">(4)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rPr/>
        <w:t xml:space="preserve">(5)(a) The department shall add to adopted rules related to temporary assistance for needy families time limit extensions, the following criteria by which the department shall exempt a recipient and the recipient's family from the application of subsection (1) of this section:</w:t>
      </w:r>
    </w:p>
    <w:p>
      <w:pPr>
        <w:spacing w:before="0" w:after="0" w:line="408" w:lineRule="exact"/>
        <w:ind w:left="0" w:right="0" w:firstLine="576"/>
        <w:jc w:val="left"/>
      </w:pPr>
      <w:r>
        <w:rPr/>
        <w:t xml:space="preserve">(i) By reason of hardship, including if the </w:t>
      </w:r>
      <w:r>
        <w:t>((</w:t>
      </w:r>
      <w:r>
        <w:rPr>
          <w:strike/>
        </w:rPr>
        <w:t xml:space="preserve">recipient is</w:t>
      </w:r>
      <w:r>
        <w:t>))</w:t>
      </w:r>
      <w:r>
        <w:rPr/>
        <w:t xml:space="preserve"> </w:t>
      </w:r>
      <w:r>
        <w:rPr>
          <w:u w:val="single"/>
        </w:rPr>
        <w:t xml:space="preserve">family includes</w:t>
      </w:r>
      <w:r>
        <w:rPr/>
        <w:t xml:space="preserve"> a homeless </w:t>
      </w:r>
      <w:r>
        <w:t>((</w:t>
      </w:r>
      <w:r>
        <w:rPr>
          <w:strike/>
        </w:rPr>
        <w:t xml:space="preserve">person as described in RCW 43.185C.010</w:t>
      </w:r>
      <w:r>
        <w:t>))</w:t>
      </w:r>
      <w:r>
        <w:rPr/>
        <w:t xml:space="preserve"> </w:t>
      </w:r>
      <w:r>
        <w:rPr>
          <w:u w:val="single"/>
        </w:rPr>
        <w:t xml:space="preserve">child or youth without a fixed, regular, and adequate nighttime residence as described in the federal McKinney-Vento homeless assistance act (Title 42 U.S.C., chapter 119, subchapter VI, part B) as it existed on January 1, 2020</w:t>
      </w:r>
      <w:r>
        <w:rPr/>
        <w:t xml:space="preserve">; or</w:t>
      </w:r>
    </w:p>
    <w:p>
      <w:pPr>
        <w:spacing w:before="0" w:after="0" w:line="408" w:lineRule="exact"/>
        <w:ind w:left="0" w:right="0" w:firstLine="576"/>
        <w:jc w:val="left"/>
      </w:pPr>
      <w:r>
        <w:rPr/>
        <w:t xml:space="preserve">(ii) If the family includes an individual who meets the family violence options of section 402(A)(7) of Title IVA of the federal social security act as amended by P.L. 104-193.</w:t>
      </w:r>
    </w:p>
    <w:p>
      <w:pPr>
        <w:spacing w:before="0" w:after="0" w:line="408" w:lineRule="exact"/>
        <w:ind w:left="0" w:right="0" w:firstLine="576"/>
        <w:jc w:val="left"/>
      </w:pPr>
      <w:r>
        <w:rPr/>
        <w:t xml:space="preserve">(b) Policies related to circumstances under which a recipient will be exempted from the application of subsection (1) or (3) of this section shall treat adults receiving benefits on their own behalf, and parents receiving benefits on behalf of their child similarly, unless required otherwise under federal law.</w:t>
      </w:r>
    </w:p>
    <w:p>
      <w:pPr>
        <w:spacing w:before="0" w:after="0" w:line="408" w:lineRule="exact"/>
        <w:ind w:left="0" w:right="0" w:firstLine="576"/>
        <w:jc w:val="left"/>
      </w:pPr>
      <w:r>
        <w:rPr/>
        <w:t xml:space="preserve">(6) The department shall not exempt a recipient and his or her family from the application of subsection (1) or (3) of this section until after the recipient has received fifty-two months of assistance under this chapter.</w:t>
      </w:r>
    </w:p>
    <w:p>
      <w:pPr>
        <w:spacing w:before="0" w:after="0" w:line="408" w:lineRule="exact"/>
        <w:ind w:left="0" w:right="0" w:firstLine="576"/>
        <w:jc w:val="left"/>
      </w:pPr>
      <w:r>
        <w:rPr/>
        <w:t xml:space="preserve">(7) The department shall provide transitional food assistance for a period of five months to a household that ceases to receive temporary assistance for needy families assistance and is not in sanction status. If necessary, the department shall extend the household's basic food certification until the end of the transition period.</w:t>
      </w:r>
    </w:p>
    <w:p>
      <w:pPr>
        <w:spacing w:before="240" w:after="0" w:line="408" w:lineRule="exact"/>
        <w:ind w:left="0" w:right="0" w:firstLine="576"/>
        <w:jc w:val="center"/>
      </w:pPr>
      <w:r>
        <w:rPr>
          <w:b/>
        </w:rPr>
        <w:t xml:space="preserve">Working Connections Child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2019 c 406 s 70 and 2019 c 369 s 4 are each reenacted and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t xml:space="preserve">(3)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or request to be rated at a level 3 or higher in the early achievers program by December 31, 2019. If a child care provider does not rate at or request to be rated at a level 3 by December 31, 2019, the provider is no longer eligible to receive state subsidy. If the provider rates below a level 3 when the rating is released, the provider must complete remedial activities with the department, and must rate at or request to be rated at a level 3 or higher no later than December 30, 2020.</w:t>
      </w:r>
    </w:p>
    <w:p>
      <w:pPr>
        <w:spacing w:before="0" w:after="0" w:line="408" w:lineRule="exact"/>
        <w:ind w:left="0" w:right="0" w:firstLine="576"/>
        <w:jc w:val="left"/>
      </w:pPr>
      <w:r>
        <w:rPr/>
        <w:t xml:space="preserve">(4)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or request to be rated at a level 3 or higher in the early achievers program within thirty months of enrollment. If a child care provider does not rate or request to be rated at a level 3 within thirty months from enrollment into the early achievers program, the provider is no longer eligible to receive state subsidy. If the provider rates below a level 3 when the rating is released, the provider must complete remedial activities with the department, and rate or request to be rated at a level 3 or higher within twelve months of beginning remedial activities.</w:t>
      </w:r>
    </w:p>
    <w:p>
      <w:pPr>
        <w:spacing w:before="0" w:after="0" w:line="408" w:lineRule="exact"/>
        <w:ind w:left="0" w:right="0" w:firstLine="576"/>
        <w:jc w:val="left"/>
      </w:pPr>
      <w:r>
        <w:rPr/>
        <w:t xml:space="preserve">(5) If a child care provider does not rate or request to be rated at a level 3 or higher following the remedial period, the provider is no longer eligible to receive state subsidy under this section. If a child care provider does not rate at a level 3 or higher when the rating is released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t xml:space="preserve">(9)(a)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Children who are eligible for working connections child care pursuant to this subsection do not have to keep receiving services identified in this subsection to maintain twelve-month authorization. </w:t>
      </w:r>
      <w:r>
        <w:t>((</w:t>
      </w:r>
      <w:r>
        <w:rPr>
          <w:strike/>
        </w:rPr>
        <w:t xml:space="preserve">The department of social and health services' involvement with the family referred for working connections child care ends when the family's child protective services, child welfare services, or family assessment response case is closed.</w:t>
      </w:r>
      <w:r>
        <w:t>))</w:t>
      </w:r>
    </w:p>
    <w:p>
      <w:pPr>
        <w:spacing w:before="0" w:after="0" w:line="408" w:lineRule="exact"/>
        <w:ind w:left="0" w:right="0" w:firstLine="576"/>
        <w:jc w:val="left"/>
      </w:pPr>
      <w:r>
        <w:rPr/>
        <w:t xml:space="preserve">(10)(a) Beginning August 1, 2020, the department may not require an applicant or consumer to meet work requirements as a condition of receiving working connections child care benefits when the applicant or consumer is:</w:t>
      </w:r>
    </w:p>
    <w:p>
      <w:pPr>
        <w:spacing w:before="0" w:after="0" w:line="408" w:lineRule="exact"/>
        <w:ind w:left="0" w:right="0" w:firstLine="576"/>
        <w:jc w:val="left"/>
      </w:pPr>
      <w:r>
        <w:rPr/>
        <w:t xml:space="preserve">(i) A single parent;</w:t>
      </w:r>
    </w:p>
    <w:p>
      <w:pPr>
        <w:spacing w:before="0" w:after="0" w:line="408" w:lineRule="exact"/>
        <w:ind w:left="0" w:right="0" w:firstLine="576"/>
        <w:jc w:val="left"/>
      </w:pPr>
      <w:r>
        <w:rPr/>
        <w:t xml:space="preserve">(ii) A full-time student of a community, technical, or tribal college; and</w:t>
      </w:r>
    </w:p>
    <w:p>
      <w:pPr>
        <w:spacing w:before="0" w:after="0" w:line="408" w:lineRule="exact"/>
        <w:ind w:left="0" w:right="0" w:firstLine="576"/>
        <w:jc w:val="left"/>
      </w:pPr>
      <w:r>
        <w:rPr/>
        <w:t xml:space="preserve">(iii) Pursuing vocational education that leads to a degree or certificate in a specific occupation, not to result in a bachelor's or advanced degree.</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 The student must maintain passing grades and be in good standing pursuant to college attendance requirements.</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 list for working connections child care benefits.</w:t>
      </w:r>
    </w:p>
    <w:p>
      <w:pPr>
        <w:spacing w:before="0" w:after="0" w:line="408" w:lineRule="exact"/>
        <w:ind w:left="0" w:right="0" w:firstLine="576"/>
        <w:jc w:val="left"/>
      </w:pPr>
      <w:r>
        <w:rPr>
          <w:u w:val="single"/>
        </w:rPr>
        <w:t xml:space="preserve">(11) For the purposes of this section, "homeless" means without a fixed, regular, and adequate nighttime residence as described in the federal McKinney-Vento homeless assistance act (Title 42 U.S.C., chapter 119, subchapter VI, part B) as it existed on January 1, 2020.</w:t>
      </w:r>
    </w:p>
    <w:p>
      <w:pPr>
        <w:spacing w:before="240" w:after="0" w:line="408" w:lineRule="exact"/>
        <w:ind w:left="0" w:right="0" w:firstLine="576"/>
        <w:jc w:val="center"/>
      </w:pPr>
      <w:r>
        <w:rPr>
          <w:b/>
        </w:rPr>
        <w:t xml:space="preserve">Child Welfare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2019 c 172 s 2 and 2019 c 46 s 5016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w:t>
      </w:r>
      <w:r>
        <w:rPr>
          <w:u w:val="single"/>
        </w:rPr>
        <w:t xml:space="preserve">"Experiencing homelessness" means an individual who is: (a) Living outside or in a building not meant for human habitation or which they have no legal right to occupy, in an emergency shelter, or in a temporary housing program that may include a transitional housing program if habitation time limits exist; or (b) lacking a fixed, regular, and adequate nighttime residence, including circumstances such as sharing the housing of other persons due to loss of housing, economic hardship, fleeing domestic violence, or a similar reason.</w:t>
      </w:r>
    </w:p>
    <w:p>
      <w:pPr>
        <w:spacing w:before="0" w:after="0" w:line="408" w:lineRule="exact"/>
        <w:ind w:left="0" w:right="0" w:firstLine="576"/>
        <w:jc w:val="left"/>
      </w:pPr>
      <w:r>
        <w:rPr>
          <w:u w:val="single"/>
        </w:rPr>
        <w:t xml:space="preserve">(10)</w:t>
      </w:r>
      <w:r>
        <w:rPr/>
        <w:t xml:space="preserve">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"Nonminor dependent" means any individual age eighteen to twenty-one years who is participating in extended foster care services authorized under RCW 74.13.031.</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"Qualified residential treatment program" means a program licensed as a group care facility under chapter 74.15 RCW that also qualifies for funding under the federal family first prevention services act under 42 U.S.C. Sec. 672(k) and meets the requirements provided in RCW 13.34.420.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"Shelter care" means temporary physical care in a facility licensed pursuant to RCW 74.15.030 or in a home not required to be licensed pursuant to RCW 74.15.030.</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"Social study" means a written evaluation of matters relevant to the disposition of the case that contains the information required by RCW 13.34.430.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802</w:t>
      </w:r>
      <w:r>
        <w:rPr/>
        <w:t xml:space="preserve"> and 2019 c 328 s 1 are each amended to read as follows:</w:t>
      </w:r>
    </w:p>
    <w:p>
      <w:pPr>
        <w:spacing w:before="0" w:after="0" w:line="408" w:lineRule="exact"/>
        <w:ind w:left="0" w:right="0" w:firstLine="576"/>
        <w:jc w:val="left"/>
      </w:pPr>
      <w:r>
        <w:rPr/>
        <w:t xml:space="preserve">(1) Beginning July 1, 2020, the department shall establish a child welfare housing assistance pilot program, which provides housing vouchers, rental assistance, navigation, and other support services to eligible families.</w:t>
      </w:r>
    </w:p>
    <w:p>
      <w:pPr>
        <w:spacing w:before="0" w:after="0" w:line="408" w:lineRule="exact"/>
        <w:ind w:left="0" w:right="0" w:firstLine="576"/>
        <w:jc w:val="left"/>
      </w:pPr>
      <w:r>
        <w:rPr/>
        <w:t xml:space="preserve">(a) The department shall operate or contract for the operation of the child welfare housing assistance pilot program under subsection (3) of this section in one county west of the crest of the Cascade mountain range and one county east of the crest of the Cascade mountain range.</w:t>
      </w:r>
    </w:p>
    <w:p>
      <w:pPr>
        <w:spacing w:before="0" w:after="0" w:line="408" w:lineRule="exact"/>
        <w:ind w:left="0" w:right="0" w:firstLine="576"/>
        <w:jc w:val="left"/>
      </w:pPr>
      <w:r>
        <w:rPr/>
        <w:t xml:space="preserve">(b) The child welfare housing assistance pilot program is intended to shorten the time that children remain in out-of-home care.</w:t>
      </w:r>
    </w:p>
    <w:p>
      <w:pPr>
        <w:spacing w:before="0" w:after="0" w:line="408" w:lineRule="exact"/>
        <w:ind w:left="0" w:right="0" w:firstLine="576"/>
        <w:jc w:val="left"/>
      </w:pPr>
      <w:r>
        <w:rPr/>
        <w:t xml:space="preserve">(2) A parent with a child who is dependent pursuant to chapter 13.34 RCW and whose primary remaining barrier to reunification is the lack of appropriate housing </w:t>
      </w:r>
      <w:r>
        <w:rPr>
          <w:u w:val="single"/>
        </w:rPr>
        <w:t xml:space="preserve">or due to experiencing homelessness</w:t>
      </w:r>
      <w:r>
        <w:rPr/>
        <w:t xml:space="preserve"> is eligible for the child welfare housing assistance pilot program.</w:t>
      </w:r>
    </w:p>
    <w:p>
      <w:pPr>
        <w:spacing w:before="0" w:after="0" w:line="408" w:lineRule="exact"/>
        <w:ind w:left="0" w:right="0" w:firstLine="576"/>
        <w:jc w:val="left"/>
      </w:pPr>
      <w:r>
        <w:rPr/>
        <w:t xml:space="preserve">(3) The department shall contract with an outside entity or entities to operate the child welfare housing assistance pilot program. If no outside entity or entities are available to operate the program or specific parts of the program, the department may operate the program or the specific parts that are not operated by an outside entity.</w:t>
      </w:r>
    </w:p>
    <w:p>
      <w:pPr>
        <w:spacing w:before="0" w:after="0" w:line="408" w:lineRule="exact"/>
        <w:ind w:left="0" w:right="0" w:firstLine="576"/>
        <w:jc w:val="left"/>
      </w:pPr>
      <w:r>
        <w:rPr/>
        <w:t xml:space="preserve">(4) Families may be referred to the child welfare housing assistance pilot program by a caseworker, an attorney, a guardian ad litem as defined in chapter 13.34 RCW, a child welfare parent mentor as defined in RCW 2.70.060, an office of public defense social worker, or the court.</w:t>
      </w:r>
    </w:p>
    <w:p>
      <w:pPr>
        <w:spacing w:before="0" w:after="0" w:line="408" w:lineRule="exact"/>
        <w:ind w:left="0" w:right="0" w:firstLine="576"/>
        <w:jc w:val="left"/>
      </w:pPr>
      <w:r>
        <w:rPr/>
        <w:t xml:space="preserve">(5) The department shall consult with a stakeholder group that must include, but is not limited to, the following:</w:t>
      </w:r>
    </w:p>
    <w:p>
      <w:pPr>
        <w:spacing w:before="0" w:after="0" w:line="408" w:lineRule="exact"/>
        <w:ind w:left="0" w:right="0" w:firstLine="576"/>
        <w:jc w:val="left"/>
      </w:pPr>
      <w:r>
        <w:rPr/>
        <w:t xml:space="preserve">(a) Parent allies;</w:t>
      </w:r>
    </w:p>
    <w:p>
      <w:pPr>
        <w:spacing w:before="0" w:after="0" w:line="408" w:lineRule="exact"/>
        <w:ind w:left="0" w:right="0" w:firstLine="576"/>
        <w:jc w:val="left"/>
      </w:pPr>
      <w:r>
        <w:rPr/>
        <w:t xml:space="preserve">(b) Parent attorneys and social workers managed by the office of public defense parent representation program;</w:t>
      </w:r>
    </w:p>
    <w:p>
      <w:pPr>
        <w:spacing w:before="0" w:after="0" w:line="408" w:lineRule="exact"/>
        <w:ind w:left="0" w:right="0" w:firstLine="576"/>
        <w:jc w:val="left"/>
      </w:pPr>
      <w:r>
        <w:rPr/>
        <w:t xml:space="preserve">(c) The department of commerce;</w:t>
      </w:r>
    </w:p>
    <w:p>
      <w:pPr>
        <w:spacing w:before="0" w:after="0" w:line="408" w:lineRule="exact"/>
        <w:ind w:left="0" w:right="0" w:firstLine="576"/>
        <w:jc w:val="left"/>
      </w:pPr>
      <w:r>
        <w:rPr/>
        <w:t xml:space="preserve">(d) Housing experts;</w:t>
      </w:r>
    </w:p>
    <w:p>
      <w:pPr>
        <w:spacing w:before="0" w:after="0" w:line="408" w:lineRule="exact"/>
        <w:ind w:left="0" w:right="0" w:firstLine="576"/>
        <w:jc w:val="left"/>
      </w:pPr>
      <w:r>
        <w:rPr/>
        <w:t xml:space="preserve">(e) Community-based organizations;</w:t>
      </w:r>
    </w:p>
    <w:p>
      <w:pPr>
        <w:spacing w:before="0" w:after="0" w:line="408" w:lineRule="exact"/>
        <w:ind w:left="0" w:right="0" w:firstLine="576"/>
        <w:jc w:val="left"/>
      </w:pPr>
      <w:r>
        <w:rPr/>
        <w:t xml:space="preserve">(f) Advocates; and</w:t>
      </w:r>
    </w:p>
    <w:p>
      <w:pPr>
        <w:spacing w:before="0" w:after="0" w:line="408" w:lineRule="exact"/>
        <w:ind w:left="0" w:right="0" w:firstLine="576"/>
        <w:jc w:val="left"/>
      </w:pPr>
      <w:r>
        <w:rPr/>
        <w:t xml:space="preserve">(g) Behavioral health providers.</w:t>
      </w:r>
    </w:p>
    <w:p>
      <w:pPr>
        <w:spacing w:before="0" w:after="0" w:line="408" w:lineRule="exact"/>
        <w:ind w:left="0" w:right="0" w:firstLine="576"/>
        <w:jc w:val="left"/>
      </w:pPr>
      <w:r>
        <w:rPr/>
        <w:t xml:space="preserve">(6) The stakeholder group established in subsection (5) of this section shall begin meeting after July 28, 2019, and assist the department in design of the child welfare housing assistance pilot program in areas including, but not limited to:</w:t>
      </w:r>
    </w:p>
    <w:p>
      <w:pPr>
        <w:spacing w:before="0" w:after="0" w:line="408" w:lineRule="exact"/>
        <w:ind w:left="0" w:right="0" w:firstLine="576"/>
        <w:jc w:val="left"/>
      </w:pPr>
      <w:r>
        <w:rPr/>
        <w:t xml:space="preserve">(a) Equitable racial, geographic, ethnic, and gender distribution of program support;</w:t>
      </w:r>
    </w:p>
    <w:p>
      <w:pPr>
        <w:spacing w:before="0" w:after="0" w:line="408" w:lineRule="exact"/>
        <w:ind w:left="0" w:right="0" w:firstLine="576"/>
        <w:jc w:val="left"/>
      </w:pPr>
      <w:r>
        <w:rPr/>
        <w:t xml:space="preserve">(b) Eligibility criteria; </w:t>
      </w:r>
      <w:r>
        <w:rPr>
          <w:u w:val="single"/>
        </w:rPr>
        <w:t xml:space="preserve">and</w:t>
      </w:r>
    </w:p>
    <w:p>
      <w:pPr>
        <w:spacing w:before="0" w:after="0" w:line="408" w:lineRule="exact"/>
        <w:ind w:left="0" w:right="0" w:firstLine="576"/>
        <w:jc w:val="left"/>
      </w:pPr>
      <w:r>
        <w:rPr/>
        <w:t xml:space="preserve">(c) </w:t>
      </w:r>
      <w:r>
        <w:t>((</w:t>
      </w:r>
      <w:r>
        <w:rPr>
          <w:strike/>
        </w:rPr>
        <w:t xml:space="preserve">Creating a definition of homeless for purposes of eligibility for the program; and</w:t>
      </w:r>
    </w:p>
    <w:p>
      <w:pPr>
        <w:spacing w:before="0" w:after="0" w:line="408" w:lineRule="exact"/>
        <w:ind w:left="0" w:right="0" w:firstLine="576"/>
        <w:jc w:val="left"/>
      </w:pPr>
      <w:r>
        <w:rPr>
          <w:strike/>
        </w:rPr>
        <w:t xml:space="preserve">(d)</w:t>
      </w:r>
      <w:r>
        <w:t>))</w:t>
      </w:r>
      <w:r>
        <w:rPr/>
        <w:t xml:space="preserve"> Options for program design that include outside entities operating the entire program or specific parts of the program.</w:t>
      </w:r>
    </w:p>
    <w:p>
      <w:pPr>
        <w:spacing w:before="0" w:after="0" w:line="408" w:lineRule="exact"/>
        <w:ind w:left="0" w:right="0" w:firstLine="576"/>
        <w:jc w:val="left"/>
      </w:pPr>
      <w:r>
        <w:rPr/>
        <w:t xml:space="preserve">(7) By December 1, 2021, the department shall report outcomes for the child welfare housing assistance pilot program to the oversight board for children, youth, and families established pursuant to RCW 43.216.015. The report must include racial, geographic, ethnic, and gender distribution of program support.</w:t>
      </w:r>
    </w:p>
    <w:p>
      <w:pPr>
        <w:spacing w:before="0" w:after="0" w:line="408" w:lineRule="exact"/>
        <w:ind w:left="0" w:right="0" w:firstLine="576"/>
        <w:jc w:val="left"/>
      </w:pPr>
      <w:r>
        <w:rPr/>
        <w:t xml:space="preserve">(8) The child welfare housing assistance pilot program established in this section is subject to the availability of funds appropriated for this purpose.</w:t>
      </w:r>
    </w:p>
    <w:p>
      <w:pPr>
        <w:spacing w:before="0" w:after="0" w:line="408" w:lineRule="exact"/>
        <w:ind w:left="0" w:right="0" w:firstLine="576"/>
        <w:jc w:val="left"/>
      </w:pPr>
      <w:r>
        <w:rPr/>
        <w:t xml:space="preserve">(9) </w:t>
      </w:r>
      <w:r>
        <w:rPr>
          <w:u w:val="single"/>
        </w:rPr>
        <w:t xml:space="preserve">For the purposes of this section, "experiencing homelessness" means an individual who is: (a) Living outside or in a building not meant for human habitation or which they have no legal right to occupy, in an emergency shelter, or in a temporary housing program that may include a transitional housing program if habitation time limits exist; or (b) lacking a fixed, regular, and adequate nighttime residence, including circumstances such as sharing the housing of other persons due to loss of housing, economic hardship, fleeing domestic violence, or a similar reason.</w:t>
      </w:r>
    </w:p>
    <w:p>
      <w:pPr>
        <w:spacing w:before="0" w:after="0" w:line="408" w:lineRule="exact"/>
        <w:ind w:left="0" w:right="0" w:firstLine="576"/>
        <w:jc w:val="left"/>
      </w:pPr>
      <w:r>
        <w:rPr>
          <w:u w:val="single"/>
        </w:rPr>
        <w:t xml:space="preserve">(10)</w:t>
      </w:r>
      <w:r>
        <w:rPr/>
        <w:t xml:space="preserve"> This section expires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2019 c 172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0" w:after="0" w:line="408" w:lineRule="exact"/>
        <w:ind w:left="0" w:right="0" w:firstLine="576"/>
        <w:jc w:val="left"/>
      </w:pPr>
      <w:r>
        <w:rPr/>
        <w:t xml:space="preserve">(4)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(5) "Child protective services section" means the child protective services section of the department.</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w:t>
      </w:r>
      <w:r>
        <w:rPr>
          <w:u w:val="single"/>
        </w:rPr>
        <w:t xml:space="preserve">this</w:t>
      </w:r>
      <w:r>
        <w:rPr/>
        <w:t xml:space="preserve"> chapter </w:t>
      </w:r>
      <w:r>
        <w:t>((</w:t>
      </w:r>
      <w:r>
        <w:rPr>
          <w:strike/>
        </w:rPr>
        <w:t xml:space="preserve">26.44 RCW</w:t>
      </w:r>
      <w:r>
        <w:t>))</w:t>
      </w:r>
      <w:r>
        <w:rPr/>
        <w:t xml:space="preserve">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(8)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(9) "Court" means the superior court of the state of Washington, juvenile department.</w:t>
      </w:r>
    </w:p>
    <w:p>
      <w:pPr>
        <w:spacing w:before="0" w:after="0" w:line="408" w:lineRule="exact"/>
        <w:ind w:left="0" w:right="0" w:firstLine="576"/>
        <w:jc w:val="left"/>
      </w:pPr>
      <w:r>
        <w:rPr/>
        <w:t xml:space="preserve">(10) "Department" means the department of children, youth, and families.</w:t>
      </w:r>
    </w:p>
    <w:p>
      <w:pPr>
        <w:spacing w:before="0" w:after="0" w:line="408" w:lineRule="exact"/>
        <w:ind w:left="0" w:right="0" w:firstLine="576"/>
        <w:jc w:val="left"/>
      </w:pPr>
      <w:r>
        <w:rPr/>
        <w:t xml:space="preserve">(11) </w:t>
      </w:r>
      <w:r>
        <w:rPr>
          <w:u w:val="single"/>
        </w:rPr>
        <w:t xml:space="preserve">"Experiencing homelessness" means an individual who is: (a) Living outside or in a building not meant for human habitation or which they have no legal right to occupy, in an emergency shelter, or in a temporary housing program that may include a transitional housing program if habitation time limits exist; or (b) lacking a fixed, regular, and adequate nighttime residence, including circumstances such as sharing the housing of other persons due to loss of housing, economic hardship, fleeing domestic violence, or a similar reason.</w:t>
      </w:r>
    </w:p>
    <w:p>
      <w:pPr>
        <w:spacing w:before="0" w:after="0" w:line="408" w:lineRule="exact"/>
        <w:ind w:left="0" w:right="0" w:firstLine="576"/>
        <w:jc w:val="left"/>
      </w:pPr>
      <w:r>
        <w:rPr>
          <w:u w:val="single"/>
        </w:rPr>
        <w:t xml:space="preserve">(12)</w:t>
      </w:r>
      <w:r>
        <w:rPr/>
        <w:t xml:space="preserve">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"Institution" means a private or public hospital or any other facility providing medical diagnosis, treatment, or care.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"Law enforcement agency" means the police department, the prosecuting attorney, the state patrol, the director of public safety, or the office of the sheriff.</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w:t>
      </w:r>
      <w:r>
        <w:rPr>
          <w:u w:val="single"/>
        </w:rPr>
        <w:t xml:space="preserve">experiencing</w:t>
      </w:r>
      <w:r>
        <w:rPr/>
        <w:t xml:space="preserve">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"Professional school personnel" include, but are not limited to, teachers, counselors, administrators, child care facility personnel, and school nurses.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"Sexually aggressive youth" means a child who is defined in RCW 74.13.075(1)(b) as being a sexually aggressive youth.</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240" w:after="0" w:line="408" w:lineRule="exact"/>
        <w:ind w:left="0" w:right="0" w:firstLine="576"/>
        <w:jc w:val="center"/>
      </w:pPr>
      <w:r>
        <w:rPr>
          <w:b/>
        </w:rPr>
        <w:t xml:space="preserve">Identicards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2018 c 157 s 2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 Does not hold a valid Washington driver's license;</w:t>
      </w:r>
    </w:p>
    <w:p>
      <w:pPr>
        <w:spacing w:before="0" w:after="0" w:line="408" w:lineRule="exact"/>
        <w:ind w:left="0" w:right="0" w:firstLine="576"/>
        <w:jc w:val="left"/>
      </w:pPr>
      <w:r>
        <w:rPr/>
        <w:t xml:space="preserve">(b) Proves his or her identity as required by RCW 46.20.035; and</w:t>
      </w:r>
    </w:p>
    <w:p>
      <w:pPr>
        <w:spacing w:before="0" w:after="0" w:line="408" w:lineRule="exact"/>
        <w:ind w:left="0" w:right="0" w:firstLine="576"/>
        <w:jc w:val="left"/>
      </w:pPr>
      <w:r>
        <w:rPr/>
        <w:t xml:space="preserve">(c) Pays the required fee. Except as provided in subsection (5) of this section, the fee is fifty-four dollars, unless an applicant is:</w:t>
      </w:r>
    </w:p>
    <w:p>
      <w:pPr>
        <w:spacing w:before="0" w:after="0" w:line="408" w:lineRule="exact"/>
        <w:ind w:left="0" w:right="0" w:firstLine="576"/>
        <w:jc w:val="left"/>
      </w:pPr>
      <w:r>
        <w:rPr/>
        <w:t xml:space="preserve">(i) A recipient of continuing public assistance grants under Title 74 RCW, who is referred in writing by the secretary of social and health services;</w:t>
      </w:r>
    </w:p>
    <w:p>
      <w:pPr>
        <w:spacing w:before="0" w:after="0" w:line="408" w:lineRule="exact"/>
        <w:ind w:left="0" w:right="0" w:firstLine="576"/>
        <w:jc w:val="left"/>
      </w:pPr>
      <w:r>
        <w:rPr/>
        <w:t xml:space="preserve">(ii) Under the age of eighteen and does not have a permanent residence address </w:t>
      </w:r>
      <w:r>
        <w:t>((</w:t>
      </w:r>
      <w:r>
        <w:rPr>
          <w:strike/>
        </w:rPr>
        <w:t xml:space="preserve">as determined by the department by rule</w:t>
      </w:r>
      <w:r>
        <w:t>))</w:t>
      </w:r>
      <w:r>
        <w:rPr/>
        <w:t xml:space="preserve"> </w:t>
      </w:r>
      <w:r>
        <w:rPr>
          <w:u w:val="single"/>
        </w:rPr>
        <w:t xml:space="preserve">or is experiencing homelessness</w:t>
      </w:r>
      <w:r>
        <w:rPr/>
        <w:t xml:space="preserve">; or</w:t>
      </w:r>
    </w:p>
    <w:p>
      <w:pPr>
        <w:spacing w:before="0" w:after="0" w:line="408" w:lineRule="exact"/>
        <w:ind w:left="0" w:right="0" w:firstLine="576"/>
        <w:jc w:val="left"/>
      </w:pPr>
      <w:r>
        <w:rPr/>
        <w:t xml:space="preserve">(iii) An individual who is scheduled to be released from an institution as defined in RCW 13.40.020, a community facility as defined in RCW 72.05.020, or other juvenile rehabilitation facility operated by the department of social and health services or the department of children, youth, and families; or an individual who has been released from such an institution or facility within thirty calendar days before the date of the application.</w:t>
      </w:r>
    </w:p>
    <w:p>
      <w:pPr>
        <w:spacing w:before="0" w:after="0" w:line="408" w:lineRule="exact"/>
        <w:ind w:left="0" w:right="0" w:firstLine="576"/>
        <w:jc w:val="left"/>
      </w:pPr>
      <w:r>
        <w:rPr/>
        <w:t xml:space="preserve">For those persons under (c)(i) through (iii) of this subsection, the fee must be the actual cost of production of the identicard.</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(5) of this section, expire on the sixth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46.20.161(2).</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six years, or may extend by mail or electronic commerce an identicard that has already been issued, in order to evenly distribute, as nearly as possible, the yearly renewal rate of identicard holders. The fee for an identicard issued or renewed for a period other than six years, or that has been extended by mail or electronic commerce, is nine dollars for each year that the identicard is issued, renewed, or extended. The department may adopt any rules as are necessary to carry out this subsection.</w:t>
      </w:r>
    </w:p>
    <w:p>
      <w:pPr>
        <w:spacing w:before="0" w:after="0" w:line="408" w:lineRule="exact"/>
        <w:ind w:left="0" w:right="0" w:firstLine="576"/>
        <w:jc w:val="left"/>
      </w:pPr>
      <w:r>
        <w:rPr>
          <w:u w:val="single"/>
        </w:rPr>
        <w:t xml:space="preserve">(6) For the purposes of this section, "experiencing homelessness" means an individual who is: (a) Living outside or in a building not meant for human habitation or which they have no legal right to occupy, in an emergency shelter, or in a temporary housing program that may include a transitional housing program if habitation time limits exist; or (b) lacking a fixed, regular, and adequate nighttime residence, including circumstances such as sharing the housing of other persons due to loss of housing, economic hardship, fleeing domestic violence, or a similar reason.</w:t>
      </w:r>
    </w:p>
    <w:p>
      <w:pPr>
        <w:spacing w:before="24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9b800dc80fa4460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4cd3299ae24565" /><Relationship Type="http://schemas.openxmlformats.org/officeDocument/2006/relationships/footer" Target="/word/footer1.xml" Id="R9b800dc80fa4460a" /></Relationships>
</file>