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c10f329df3474c" /></Relationships>
</file>

<file path=word/document.xml><?xml version="1.0" encoding="utf-8"?>
<w:document xmlns:w="http://schemas.openxmlformats.org/wordprocessingml/2006/main">
  <w:body>
    <w:p>
      <w:r>
        <w:t>H-3535.1</w:t>
      </w:r>
    </w:p>
    <w:p>
      <w:pPr>
        <w:jc w:val="center"/>
      </w:pPr>
      <w:r>
        <w:t>_______________________________________________</w:t>
      </w:r>
    </w:p>
    <w:p/>
    <w:p>
      <w:pPr>
        <w:jc w:val="center"/>
      </w:pPr>
      <w:r>
        <w:rPr>
          <w:b/>
        </w:rPr>
        <w:t>HOUSE BILL 2245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Barkis, Ramos, Goehner, and Boehnke</w:t>
      </w:r>
    </w:p>
    <w:p/>
    <w:p>
      <w:r>
        <w:rPr>
          <w:t xml:space="preserve">Prefiled 12/18/19.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roundabouts; amending RCW 46.61.135 and 46.61.140; and reenacting and amending RCW 47.04.010.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six hundred feet along such highway there are buildings in use for business or industrial purposes, including but not limited to hotels, banks, or office buildings, railroad stations, and public buildings which occupy at least three hundred feet of frontage on one side or three hundred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thirty feet or more apart, then every crossing of each roadway of such divided highway by an intersecting highway shall be regarded as a separate intersection. In the event such intersecting highway also includes two roadways thirty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three hundred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w:t>
      </w:r>
      <w:r>
        <w:rPr>
          <w:u w:val="single"/>
        </w:rPr>
        <w:t xml:space="preserve">"Roundabout." A circular intersection consisting of one or more lanes where vehicles travel counterclockwise.</w:t>
      </w:r>
    </w:p>
    <w:p>
      <w:pPr>
        <w:spacing w:before="0" w:after="0" w:line="408" w:lineRule="exact"/>
        <w:ind w:left="0" w:right="0" w:firstLine="576"/>
        <w:jc w:val="left"/>
      </w:pPr>
      <w:r>
        <w:rPr>
          <w:u w:val="single"/>
        </w:rPr>
        <w:t xml:space="preserve">(34)</w:t>
      </w:r>
      <w:r>
        <w:rPr/>
        <w:t xml:space="preserve">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"Solid tire." Every tire of rubber or other resilient material which does not depend upon inflation with compressed air for the support of the load thereon;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"State highway." Every highway as herein defined, or part thereof, which has been designated as a state highway, or branch thereof, by legislative enactment;</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"Train." A vehicle propelled by steam, electricity, or other motive power with or without cars coupled thereto, operated upon stationary rails, except streetcars;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135</w:t>
      </w:r>
      <w:r>
        <w:rPr/>
        <w:t xml:space="preserve"> and 1984 c 7 s 64 are each amended to read as follows:</w:t>
      </w:r>
    </w:p>
    <w:p>
      <w:pPr>
        <w:spacing w:before="0" w:after="0" w:line="408" w:lineRule="exact"/>
        <w:ind w:left="0" w:right="0" w:firstLine="576"/>
        <w:jc w:val="left"/>
      </w:pPr>
      <w:r>
        <w:rPr/>
        <w:t xml:space="preserve">(1) The state department of transportation and the local authorities with respect to highways under their respective jurisdictions may designate any highway, roadway, part of a roadway, or specific lanes upon which vehicular traffic shall proceed in one direction at all or such times as shall be indicated by official traffic control devices.</w:t>
      </w:r>
    </w:p>
    <w:p>
      <w:pPr>
        <w:spacing w:before="0" w:after="0" w:line="408" w:lineRule="exact"/>
        <w:ind w:left="0" w:right="0" w:firstLine="576"/>
        <w:jc w:val="left"/>
      </w:pPr>
      <w:r>
        <w:rPr/>
        <w:t xml:space="preserve">(2) Upon a roadway so designated for one-way traffic, a vehicle shall be driven only in the direction designated at all or such times as shall be indicated by official traffic control devices.</w:t>
      </w:r>
    </w:p>
    <w:p>
      <w:pPr>
        <w:spacing w:before="0" w:after="0" w:line="408" w:lineRule="exact"/>
        <w:ind w:left="0" w:right="0" w:firstLine="576"/>
        <w:jc w:val="left"/>
      </w:pPr>
      <w:r>
        <w:rPr/>
        <w:t xml:space="preserve">(3) A vehicle passing around a rotary traffic island shall be driven only to the right of such island.</w:t>
      </w:r>
    </w:p>
    <w:p>
      <w:pPr>
        <w:spacing w:before="0" w:after="0" w:line="408" w:lineRule="exact"/>
        <w:ind w:left="0" w:right="0" w:firstLine="576"/>
        <w:jc w:val="left"/>
      </w:pPr>
      <w:r>
        <w:rPr>
          <w:u w:val="single"/>
        </w:rPr>
        <w:t xml:space="preserve">(4) If two vehicles or combinations of vehicles where one or both of the vehicles approaching have a total length in excess of forty feet or a total width in excess of ten feet approach or drive through a roundabout at approximately the same time or so closely as to constitute a hazard of 
collision, the operator of the vehicle or combination of vehicles on the right must yield the right-of-way to the vehicle or combination of vehicles on the left and, if necessary, must reduce speed or stop in order to so yield.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as nearly as practicable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Pursuant to subsection (1) of this section, the operator of a vehicle or combination of vehicles meeting the requirements of RCW 46.04.530 and with a total length in excess of forty feet or a total width exceeding ten feet may, with due regard for all other traffic, deviate from the lane in which the operator is driving to the extent necessary to approach and drive through a roundabout.</w:t>
      </w:r>
    </w:p>
    <w:p/>
    <w:p>
      <w:pPr>
        <w:jc w:val="center"/>
      </w:pPr>
      <w:r>
        <w:rPr>
          <w:b/>
        </w:rPr>
        <w:t>--- END ---</w:t>
      </w:r>
    </w:p>
    <w:sectPr>
      <w:pgNumType w:start="1"/>
      <w:footerReference xmlns:r="http://schemas.openxmlformats.org/officeDocument/2006/relationships" r:id="R7363dd7aca7049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232bf43314870" /><Relationship Type="http://schemas.openxmlformats.org/officeDocument/2006/relationships/footer" Target="/word/footer1.xml" Id="R7363dd7aca704906" /></Relationships>
</file>