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24dab2ce6d40f6" /></Relationships>
</file>

<file path=word/document.xml><?xml version="1.0" encoding="utf-8"?>
<w:document xmlns:w="http://schemas.openxmlformats.org/wordprocessingml/2006/main">
  <w:body>
    <w:p>
      <w:r>
        <w:t>H-3458.1</w:t>
      </w:r>
    </w:p>
    <w:p>
      <w:pPr>
        <w:jc w:val="center"/>
      </w:pPr>
      <w:r>
        <w:t>_______________________________________________</w:t>
      </w:r>
    </w:p>
    <w:p/>
    <w:p>
      <w:pPr>
        <w:jc w:val="center"/>
      </w:pPr>
      <w:r>
        <w:rPr>
          <w:b/>
        </w:rPr>
        <w:t>HOUSE BILL 2210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Harris, Cody, Leavitt, and Wylie</w:t>
      </w:r>
    </w:p>
    <w:p/>
    <w:p>
      <w:r>
        <w:rPr>
          <w:t xml:space="preserve">Prefiled 12/06/19.</w:t>
        </w:rPr>
      </w:r>
      <w:r>
        <w:rPr>
          <w:t xml:space="preserve">Read first time 01/13/20.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coverage that is supplemental to the coverage provided under an employer or union-sponsored prescription drug coverage that supplements medicare part D provided through an employer group waiver plan authorized under federal law; amending RCW 48.43.733; and reenacting and amending RCW 48.43.005.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2019 c 427 s 2, 2019 c 56 s 2, and 2019 c 33 s 1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(4)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(5)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(6) "Basic health plan" means the plan described under chapter 70.47 RCW, as revised from time to time.</w:t>
      </w:r>
    </w:p>
    <w:p>
      <w:pPr>
        <w:spacing w:before="0" w:after="0" w:line="408" w:lineRule="exact"/>
        <w:ind w:left="0" w:right="0" w:firstLine="576"/>
        <w:jc w:val="left"/>
      </w:pPr>
      <w:r>
        <w:rPr/>
        <w:t xml:space="preserve">(7) "Basic health plan model plan" means a health plan as required in RCW 70.47.060(2)(e).</w:t>
      </w:r>
    </w:p>
    <w:p>
      <w:pPr>
        <w:spacing w:before="0" w:after="0" w:line="408" w:lineRule="exact"/>
        <w:ind w:left="0" w:right="0" w:firstLine="576"/>
        <w:jc w:val="left"/>
      </w:pPr>
      <w:r>
        <w:rPr/>
        <w:t xml:space="preserve">(8)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(9) "Board" means the governing board of the Washington health benefit exchange established in chapter 43.71 RCW.</w:t>
      </w:r>
    </w:p>
    <w:p>
      <w:pPr>
        <w:spacing w:before="0" w:after="0" w:line="408" w:lineRule="exact"/>
        <w:ind w:left="0" w:right="0" w:firstLine="576"/>
        <w:jc w:val="left"/>
      </w:pPr>
      <w:r>
        <w:rPr/>
        <w:t xml:space="preserve">(10)(a)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(11)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(12) "Concurrent review" means utilization review conducted during a patient's hospital stay or course of treatment.</w:t>
      </w:r>
    </w:p>
    <w:p>
      <w:pPr>
        <w:spacing w:before="0" w:after="0" w:line="408" w:lineRule="exact"/>
        <w:ind w:left="0" w:right="0" w:firstLine="576"/>
        <w:jc w:val="left"/>
      </w:pPr>
      <w:r>
        <w:rPr/>
        <w:t xml:space="preserve">(13)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(14)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(15)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(16)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(17)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(18)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(19)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(20) "Exchange" means the Washington health benefit exchange established under chapter 43.71 RCW.</w:t>
      </w:r>
    </w:p>
    <w:p>
      <w:pPr>
        <w:spacing w:before="0" w:after="0" w:line="408" w:lineRule="exact"/>
        <w:ind w:left="0" w:right="0" w:firstLine="576"/>
        <w:jc w:val="left"/>
      </w:pPr>
      <w:r>
        <w:rPr/>
        <w:t xml:space="preserve">(21) "Final external review decision" means a determination by an independent review organization at the conclusion of an external review.</w:t>
      </w:r>
    </w:p>
    <w:p>
      <w:pPr>
        <w:spacing w:before="0" w:after="0" w:line="408" w:lineRule="exact"/>
        <w:ind w:left="0" w:right="0" w:firstLine="576"/>
        <w:jc w:val="left"/>
      </w:pPr>
      <w:r>
        <w:rPr/>
        <w:t xml:space="preserve">(22)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(23)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(24)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(25)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(26)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(27)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(28)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(29)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w:t>
      </w:r>
      <w:r>
        <w:t>((</w:t>
      </w:r>
      <w:r>
        <w:rPr>
          <w:strike/>
        </w:rPr>
        <w:t xml:space="preserve">and</w:t>
      </w:r>
      <w:r>
        <w:t>))</w:t>
      </w:r>
    </w:p>
    <w:p>
      <w:pPr>
        <w:spacing w:before="0" w:after="0" w:line="408" w:lineRule="exact"/>
        <w:ind w:left="0" w:right="0" w:firstLine="576"/>
        <w:jc w:val="left"/>
      </w:pPr>
      <w:r>
        <w:rPr/>
        <w:t xml:space="preserve">(m) Civilian health and medical program for the veterans affairs administration (CHAMPVA)</w:t>
      </w:r>
      <w:r>
        <w:rPr>
          <w:u w:val="single"/>
        </w:rPr>
        <w:t xml:space="preserve">; and</w:t>
      </w:r>
    </w:p>
    <w:p>
      <w:pPr>
        <w:spacing w:before="0" w:after="0" w:line="408" w:lineRule="exact"/>
        <w:ind w:left="0" w:right="0" w:firstLine="576"/>
        <w:jc w:val="left"/>
      </w:pPr>
      <w:r>
        <w:rPr>
          <w:u w:val="single"/>
        </w:rPr>
        <w:t xml:space="preserve">(n) Coverage supplemental to the coverage provided under an employer or union-sponsored prescription drug coverage that supplements medicare part D coverage provided through an employer group waiver plan under 42 C.F.R. Sec. 423.458(c) of the social security act and chapter 12 of the medicare prescription drug benefit manual</w:t>
      </w:r>
      <w:r>
        <w:rPr/>
        <w:t xml:space="preserve">.</w:t>
      </w:r>
    </w:p>
    <w:p>
      <w:pPr>
        <w:spacing w:before="0" w:after="0" w:line="408" w:lineRule="exact"/>
        <w:ind w:left="0" w:right="0" w:firstLine="576"/>
        <w:jc w:val="left"/>
      </w:pPr>
      <w:r>
        <w:rPr/>
        <w:t xml:space="preserve">(30)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(31)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(32)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(33)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(34)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(35)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(36) "Preexisting condition" means any medical condition, illness, or injury that existed any time prior to the effective date of coverage.</w:t>
      </w:r>
    </w:p>
    <w:p>
      <w:pPr>
        <w:spacing w:before="0" w:after="0" w:line="408" w:lineRule="exact"/>
        <w:ind w:left="0" w:right="0" w:firstLine="576"/>
        <w:jc w:val="left"/>
      </w:pPr>
      <w:r>
        <w:rPr/>
        <w:t xml:space="preserve">(37)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(38)(a)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(39)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(40)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(41)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(42)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(43) "Standard health questionnaire" means the standard health questionnaire designated under chapter 48.41 RCW.</w:t>
      </w:r>
    </w:p>
    <w:p>
      <w:pPr>
        <w:spacing w:before="0" w:after="0" w:line="408" w:lineRule="exact"/>
        <w:ind w:left="0" w:right="0" w:firstLine="576"/>
        <w:jc w:val="left"/>
      </w:pPr>
      <w:r>
        <w:rPr/>
        <w:t xml:space="preserve">(44) "Surgical or ancillary services" means surgery, anesthesiology, pathology, radiology, laboratory, or hospitalist services.</w:t>
      </w:r>
    </w:p>
    <w:p>
      <w:pPr>
        <w:spacing w:before="0" w:after="0" w:line="408" w:lineRule="exact"/>
        <w:ind w:left="0" w:right="0" w:firstLine="576"/>
        <w:jc w:val="left"/>
      </w:pPr>
      <w:r>
        <w:rPr/>
        <w:t xml:space="preserve">(45)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(46)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733</w:t>
      </w:r>
      <w:r>
        <w:rPr/>
        <w:t xml:space="preserve"> and 2016 c 156 s 2 are each amended to read as follows:</w:t>
      </w:r>
    </w:p>
    <w:p>
      <w:pPr>
        <w:spacing w:before="0" w:after="0" w:line="408" w:lineRule="exact"/>
        <w:ind w:left="0" w:right="0" w:firstLine="576"/>
        <w:jc w:val="left"/>
      </w:pPr>
      <w:r>
        <w:rPr/>
        <w:t xml:space="preserve">(1) All rates and forms of group health benefit plans other than small group plans, and all stand-alone dental </w:t>
      </w:r>
      <w:r>
        <w:t>((</w:t>
      </w:r>
      <w:r>
        <w:rPr>
          <w:strike/>
        </w:rPr>
        <w:t xml:space="preserve">and all</w:t>
      </w:r>
      <w:r>
        <w:t>))</w:t>
      </w:r>
      <w:r>
        <w:rPr/>
        <w:t xml:space="preserve"> </w:t>
      </w:r>
      <w:r>
        <w:rPr>
          <w:u w:val="single"/>
        </w:rPr>
        <w:t xml:space="preserve">plans,</w:t>
      </w:r>
      <w:r>
        <w:rPr/>
        <w:t xml:space="preserve"> stand-alone vision plans</w:t>
      </w:r>
      <w:r>
        <w:rPr>
          <w:u w:val="single"/>
        </w:rPr>
        <w:t xml:space="preserve">, and stand-alone prescription drug coverage that supplements medicare part D coverage provided through an employer group waiver plan under 42 C.F.R. Sec. 423.458(c) of the social security act,</w:t>
      </w:r>
      <w:r>
        <w:rPr/>
        <w:t xml:space="preserve">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health benefit plans, stand-alone dental</w:t>
      </w:r>
      <w:r>
        <w:t>((</w:t>
      </w:r>
      <w:r>
        <w:rPr>
          <w:strike/>
        </w:rPr>
        <w:t xml:space="preserve">,</w:t>
      </w:r>
      <w:r>
        <w:t>))</w:t>
      </w:r>
      <w:r>
        <w:rPr/>
        <w:t xml:space="preserve"> and stand-alone vision contract forms</w:t>
      </w:r>
      <w:r>
        <w:rPr>
          <w:u w:val="single"/>
        </w:rPr>
        <w:t xml:space="preserve">, and stand-alone prescription drug coverage forms that supplement medicare part D coverage provided through an employer group waiver plan,</w:t>
      </w:r>
      <w:r>
        <w:rPr/>
        <w:t xml:space="preserve">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meets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amend existing rules to standardize the rate and form filing process as well as regulatory review standards for the rates and forms of the plans submitted under this section. The commissioner may amend the rules previously adopted under </w:t>
      </w:r>
      <w:r>
        <w:t>((</w:t>
      </w:r>
      <w:r>
        <w:rPr>
          <w:strike/>
        </w:rPr>
        <w:t xml:space="preserve">RCW 48.43.733</w:t>
      </w:r>
      <w:r>
        <w:t>))</w:t>
      </w:r>
      <w:r>
        <w:rPr/>
        <w:t xml:space="preserve"> </w:t>
      </w:r>
      <w:r>
        <w:rPr>
          <w:u w:val="single"/>
        </w:rPr>
        <w:t xml:space="preserve">this section</w:t>
      </w:r>
      <w:r>
        <w:rPr/>
        <w:t xml:space="preserve"> and shall amend any additional rating requirements established by existing rule, that are not applied to health care service contractors and health maintenance organizations.</w:t>
      </w:r>
    </w:p>
    <w:p>
      <w:pPr>
        <w:spacing w:before="0" w:after="0" w:line="408" w:lineRule="exact"/>
        <w:ind w:left="0" w:right="0" w:firstLine="576"/>
        <w:jc w:val="left"/>
      </w:pPr>
      <w:r>
        <w:rPr/>
        <w:t xml:space="preserve">(7) The requirements of this section apply to</w:t>
      </w:r>
      <w:r>
        <w:rPr/>
        <w:t xml:space="preserve"> </w:t>
      </w:r>
      <w:r>
        <w:t>((</w:t>
      </w:r>
      <w:r>
        <w:rPr>
          <w:strike/>
        </w:rPr>
        <w:t xml:space="preserve">all</w:t>
      </w:r>
      <w:r>
        <w:t>))</w:t>
      </w:r>
      <w:r>
        <w:rPr>
          <w:u w:val="single"/>
        </w:rPr>
        <w:t xml:space="preserve">:</w:t>
      </w:r>
    </w:p>
    <w:p>
      <w:pPr>
        <w:spacing w:before="0" w:after="0" w:line="408" w:lineRule="exact"/>
        <w:ind w:left="0" w:right="0" w:firstLine="576"/>
        <w:jc w:val="left"/>
      </w:pPr>
      <w:r>
        <w:rPr>
          <w:u w:val="single"/>
        </w:rPr>
        <w:t xml:space="preserve">(a) All</w:t>
      </w:r>
      <w:r>
        <w:rPr/>
        <w:t xml:space="preserve"> group health benefit plans other than small group plans, all stand-alone dental plans, and all stand-alone vision plans issued or renewed on or after March 31, 2016</w:t>
      </w:r>
      <w:r>
        <w:rPr>
          <w:u w:val="single"/>
        </w:rPr>
        <w:t xml:space="preserve">; and</w:t>
      </w:r>
    </w:p>
    <w:p>
      <w:pPr>
        <w:spacing w:before="0" w:after="0" w:line="408" w:lineRule="exact"/>
        <w:ind w:left="0" w:right="0" w:firstLine="576"/>
        <w:jc w:val="left"/>
      </w:pPr>
      <w:r>
        <w:rPr>
          <w:u w:val="single"/>
        </w:rPr>
        <w:t xml:space="preserve">(b) All group coverage supplemental to the coverage provided under an employer or union-sponsored prescription drug coverage that supplements medicare part D coverage provided through an employer group waiver plan under section 42 C.F.R. Sec. 423.458(c) of the social security act and chapter 12 of the medicare prescription drug benefit manual issued or renewed on or after July 1, 2020</w:t>
      </w:r>
      <w:r>
        <w:rPr/>
        <w:t xml:space="preserve">.</w:t>
      </w:r>
    </w:p>
    <w:p/>
    <w:p>
      <w:pPr>
        <w:jc w:val="center"/>
      </w:pPr>
      <w:r>
        <w:rPr>
          <w:b/>
        </w:rPr>
        <w:t>--- END ---</w:t>
      </w:r>
    </w:p>
    <w:sectPr>
      <w:pgNumType w:start="1"/>
      <w:footerReference xmlns:r="http://schemas.openxmlformats.org/officeDocument/2006/relationships" r:id="R3b12100ef79d4d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5a26d17254cce" /><Relationship Type="http://schemas.openxmlformats.org/officeDocument/2006/relationships/footer" Target="/word/footer1.xml" Id="R3b12100ef79d4d2f" /></Relationships>
</file>