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d7ec979ca4d47" /></Relationships>
</file>

<file path=word/document.xml><?xml version="1.0" encoding="utf-8"?>
<w:document xmlns:w="http://schemas.openxmlformats.org/wordprocessingml/2006/main">
  <w:body>
    <w:p>
      <w:r>
        <w:t>H-3861.2</w:t>
      </w:r>
    </w:p>
    <w:p>
      <w:pPr>
        <w:jc w:val="center"/>
      </w:pPr>
      <w:r>
        <w:t>_______________________________________________</w:t>
      </w:r>
    </w:p>
    <w:p/>
    <w:p>
      <w:pPr>
        <w:jc w:val="center"/>
      </w:pPr>
      <w:r>
        <w:rPr>
          <w:b/>
        </w:rPr>
        <w:t>SUBSTITUTE HOUSE BILL 2205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Goodman, Dufault, and Appleton)</w:t>
      </w:r>
    </w:p>
    <w:p/>
    <w:p>
      <w:r>
        <w:rPr>
          <w:t xml:space="preserve">READ FIRST TIME 01/21/20.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and removing obsolete language from the Revised Code of Washington pursuant to RCW 1.08.025; amending RCW 9.41.042, 9A.42.010, 13.40.0357, 13.40.160, 13.40.193, 13.40.265, 28A.400.210, 41.05.175, 43.09.025, 46.18.255, 46.18.265, 46.18.285, 46.18.290, 48.20.389, 48.21.223, 48.44.323, 48.46.274, 64.50.010, 69.50.414, 69.52.030, and 28B.76.540; reenacting and amending RCW 43.79A.040, 43.84.092, 10.77.088, and 70.105D.030;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1.08.025 directs the code reviser, with the approval of the statute law committee, to prepare legislation for submission to the legislature "concerning deficiencies, conflicts, or obsolete provisions" in statutes. This act makes technical, nonsubstantive amendments as follows:</w:t>
      </w:r>
    </w:p>
    <w:p>
      <w:pPr>
        <w:spacing w:before="0" w:after="0" w:line="408" w:lineRule="exact"/>
        <w:ind w:left="0" w:right="0" w:firstLine="576"/>
        <w:jc w:val="left"/>
      </w:pPr>
      <w:r>
        <w:rPr/>
        <w:t xml:space="preserve">(1) Sections 2 and 3 of this act correct the accounts and funds listed in the code sections providing for interest income by moving misplaced accounts and funds, removing repealed accounts and funds, and making account and fund names more uniform.</w:t>
      </w:r>
    </w:p>
    <w:p>
      <w:pPr>
        <w:spacing w:before="0" w:after="0" w:line="408" w:lineRule="exact"/>
        <w:ind w:left="0" w:right="0" w:firstLine="576"/>
        <w:jc w:val="left"/>
      </w:pPr>
      <w:r>
        <w:rPr/>
        <w:t xml:space="preserve">(2) Sections 4 and 5 of this act merge double amendments created when sections were amended in the 2019 legislative session without reference to the amendments made in the same session.</w:t>
      </w:r>
    </w:p>
    <w:p>
      <w:pPr>
        <w:spacing w:before="0" w:after="0" w:line="408" w:lineRule="exact"/>
        <w:ind w:left="0" w:right="0" w:firstLine="576"/>
        <w:jc w:val="left"/>
      </w:pPr>
      <w:r>
        <w:rPr/>
        <w:t xml:space="preserve">(3) Sections 6 through 25 of this act amend sections to reflect changes in subsection numbering of cross-referenced material.</w:t>
      </w:r>
    </w:p>
    <w:p>
      <w:pPr>
        <w:spacing w:before="0" w:after="0" w:line="408" w:lineRule="exact"/>
        <w:ind w:left="0" w:right="0" w:firstLine="576"/>
        <w:jc w:val="left"/>
      </w:pPr>
      <w:r>
        <w:rPr/>
        <w:t xml:space="preserve">(4) Section 26 of this act updates a reference to a chapter that was renamed as a result of chapter 295,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2019 c 448 s 10, 2019 c 363 s 21, 2019 c 295 s 225, 2019 c 282 s 7, 2019 c 266 s 26, and 2019 c 157 s 4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w:t>
      </w:r>
      <w:r>
        <w:t>((</w:t>
      </w:r>
      <w:r>
        <w:rPr>
          <w:strike/>
        </w:rPr>
        <w:t xml:space="preserve">the pilotage account,</w:t>
      </w:r>
      <w:r>
        <w:t>))</w:t>
      </w:r>
      <w:r>
        <w:rPr/>
        <w:t xml:space="preserve">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w:t>
      </w:r>
      <w:r>
        <w:rPr>
          <w:u w:val="single"/>
        </w:rPr>
        <w:t xml:space="preserve">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w:t>
      </w:r>
      <w:r>
        <w:rPr/>
        <w:t xml:space="preserve">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w:t>
      </w:r>
      <w:r>
        <w:t>((</w:t>
      </w:r>
      <w:r>
        <w:rPr>
          <w:strike/>
        </w:rPr>
        <w:t xml:space="preserve">advanced</w:t>
      </w:r>
      <w:r>
        <w:t>))</w:t>
      </w:r>
      <w:r>
        <w:rPr/>
        <w:t xml:space="preserve"> </w:t>
      </w:r>
      <w:r>
        <w:rPr>
          <w:u w:val="single"/>
        </w:rPr>
        <w:t xml:space="preserve">advance</w:t>
      </w:r>
      <w:r>
        <w:rPr/>
        <w:t xml:space="preserv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2019 c 421 s 15, 2019 c 403 s 14, 2019 c 365 s 19, 2019 c 287 s 19, and 2019 c 95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w:t>
      </w:r>
      <w:r>
        <w:t>((</w:t>
      </w:r>
      <w:r>
        <w:rPr>
          <w:strike/>
        </w:rPr>
        <w:t xml:space="preserve">the aircraft search and rescue account,</w:t>
      </w:r>
      <w:r>
        <w:t>))</w:t>
      </w:r>
      <w:r>
        <w:rPr/>
        <w:t xml:space="preserve"> the Alaskan Way viaduct replacement project account, the brownfield redevelopment trust fund account, the budget stabilization account, the capital vessel replacement account, the capitol building construction account, </w:t>
      </w:r>
      <w:r>
        <w:t>((</w:t>
      </w:r>
      <w:r>
        <w:rPr>
          <w:strike/>
        </w:rPr>
        <w:t xml:space="preserve">the Cedar River channel construction and operation account,</w:t>
      </w:r>
      <w:r>
        <w:t>))</w:t>
      </w:r>
      <w:r>
        <w:rPr/>
        <w:t xml:space="preserve">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w:t>
      </w:r>
      <w:r>
        <w:t>((</w:t>
      </w:r>
      <w:r>
        <w:rPr>
          <w:strike/>
        </w:rPr>
        <w:t xml:space="preserve">the department of licensing tuition recovery trust fund,</w:t>
      </w:r>
      <w:r>
        <w:t>))</w:t>
      </w:r>
      <w:r>
        <w:rPr/>
        <w:t xml:space="preserve"> the department of retirement systems expense account, the developmental disabilities community trust account, the diesel idle reduction account, the drinking water assistance account, the </w:t>
      </w:r>
      <w:r>
        <w:rPr>
          <w:u w:val="single"/>
        </w:rPr>
        <w:t xml:space="preserve">administrative subaccount of the</w:t>
      </w:r>
      <w:r>
        <w:rPr/>
        <w:t xml:space="preserve"> drinking water assistance </w:t>
      </w:r>
      <w:r>
        <w:t>((</w:t>
      </w:r>
      <w:r>
        <w:rPr>
          <w:strike/>
        </w:rPr>
        <w:t xml:space="preserve">administrative</w:t>
      </w:r>
      <w:r>
        <w:t>))</w:t>
      </w:r>
      <w:r>
        <w:rPr/>
        <w:t xml:space="preser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t>((</w:t>
      </w:r>
      <w:r>
        <w:rPr>
          <w:strike/>
        </w:rPr>
        <w:t xml:space="preserve">the federal forest revolving account,</w:t>
      </w:r>
      <w:r>
        <w:t>))</w:t>
      </w:r>
      <w:r>
        <w:rPr/>
        <w:t xml:space="preserve">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highway bond retirement fund, the highway infrastructure account, the highway safety fund, the hospital safety net assessment fund, </w:t>
      </w:r>
      <w:r>
        <w:t>((</w:t>
      </w:r>
      <w:r>
        <w:rPr>
          <w:strike/>
        </w:rPr>
        <w:t xml:space="preserve">the industrial insurance premium refund account,</w:t>
      </w:r>
      <w:r>
        <w:t>))</w:t>
      </w:r>
      <w:r>
        <w:rPr/>
        <w:t xml:space="preserve">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w:t>
      </w:r>
      <w:r>
        <w:t>((</w:t>
      </w:r>
      <w:r>
        <w:rPr>
          <w:strike/>
        </w:rPr>
        <w:t xml:space="preserve">the mobile home park relocation fund,</w:t>
      </w:r>
      <w:r>
        <w:t>))</w:t>
      </w:r>
      <w:r>
        <w:rPr/>
        <w:t xml:space="preserve">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w:t>
      </w:r>
      <w:r>
        <w:t>((</w:t>
      </w:r>
      <w:r>
        <w:rPr>
          <w:strike/>
        </w:rPr>
        <w:t xml:space="preserve">the natural resources deposit account,</w:t>
      </w:r>
      <w:r>
        <w:t>))</w:t>
      </w:r>
      <w:r>
        <w:rPr/>
        <w:t xml:space="preserve"> the oyster reserve land account, the pension funding stabilization account, the perpetual surveillance and maintenance account, </w:t>
      </w:r>
      <w:r>
        <w:rPr>
          <w:u w:val="single"/>
        </w:rPr>
        <w:t xml:space="preserve">the pilotage account,</w:t>
      </w:r>
      <w:r>
        <w:rPr/>
        <w:t xml:space="preserve"> the pollution liability insurance agency underground storage tank revolving account, the public employees' retirement system plan 1 account, the public employees' retirement system combined plan 2 and plan 3 account, the public facilities construction loan revolving account </w:t>
      </w:r>
      <w:r>
        <w:t>((</w:t>
      </w:r>
      <w:r>
        <w:rPr>
          <w:strike/>
        </w:rPr>
        <w:t xml:space="preserve">beginning July 1, 2004</w:t>
      </w:r>
      <w:r>
        <w:t>))</w:t>
      </w:r>
      <w:r>
        <w:rPr/>
        <w:t xml:space="preserve">,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t>((</w:t>
      </w:r>
      <w:r>
        <w:rPr>
          <w:strike/>
        </w:rPr>
        <w:t xml:space="preserve">the state employees' insurance account, the state employees' insurance reserve account,</w:t>
      </w:r>
      <w:r>
        <w:t>))</w:t>
      </w:r>
      <w:r>
        <w:rPr/>
        <w:t xml:space="preserve"> the state investment board expense account, the state investment board commingled trust fund accounts, the state patrol highway account, </w:t>
      </w:r>
      <w:r>
        <w:rPr>
          <w:u w:val="single"/>
        </w:rPr>
        <w:t xml:space="preserve">the state reclamation revolving account,</w:t>
      </w:r>
      <w:r>
        <w:rPr/>
        <w:t xml:space="preserve"> the state route number 520 civil penalties account, the state route number 520 corridor account, the state wildlife account, the statewide broadband account, the statewide tourism marketing account, </w:t>
      </w:r>
      <w:r>
        <w:t>((</w:t>
      </w:r>
      <w:r>
        <w:rPr>
          <w:strike/>
        </w:rPr>
        <w:t xml:space="preserve">the student achievement council tuition recovery trust fund,</w:t>
      </w:r>
      <w:r>
        <w:t>))</w:t>
      </w:r>
      <w:r>
        <w:rPr/>
        <w:t xml:space="preserve">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w:t>
      </w:r>
      <w:r>
        <w:t>((</w:t>
      </w:r>
      <w:r>
        <w:rPr>
          <w:strike/>
        </w:rPr>
        <w:t xml:space="preserve">the tuition recovery trust fund,</w:t>
      </w:r>
      <w:r>
        <w:t>))</w:t>
      </w:r>
      <w:r>
        <w:rPr/>
        <w:t xml:space="preserve">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w:t>
      </w:r>
      <w:r>
        <w:t>((</w:t>
      </w:r>
      <w:r>
        <w:rPr>
          <w:strike/>
        </w:rPr>
        <w:t xml:space="preserve">the Washington state health insurance pool account,</w:t>
      </w:r>
      <w:r>
        <w:t>))</w:t>
      </w:r>
      <w:r>
        <w:rPr/>
        <w:t xml:space="preserve">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w:t>
      </w:r>
      <w:r>
        <w:rPr>
          <w:u w:val="single"/>
        </w:rPr>
        <w:t xml:space="preserve">and</w:t>
      </w:r>
      <w:r>
        <w:rPr/>
        <w:t xml:space="preserve"> the state university permanent fund</w:t>
      </w:r>
      <w:r>
        <w:t>((</w:t>
      </w:r>
      <w:r>
        <w:rPr>
          <w:strike/>
        </w:rPr>
        <w:t xml:space="preserve">, and the state reclamation revolving account</w:t>
      </w:r>
      <w:r>
        <w:t>))</w:t>
      </w:r>
      <w:r>
        <w:rPr/>
        <w:t xml:space="preserve">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2019 c 326 s 5 and 2019 c 248 s 1 are each reenacted and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in which case the court shall schedule a hearing within seven days to determine whether to enter an order of competency restoration.</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or not competency restoration treatment is likely to be successful, in addition to the factors listed under RCW 10.77.092. If the prosecuting attorney proves by a preponderance of the evidence that there is a compelling state interest in ordering competency restoration, then the court shall order competency restoration in accordance with subsection (2)(a) of this section.</w:t>
      </w:r>
    </w:p>
    <w:p>
      <w:pPr>
        <w:spacing w:before="0" w:after="0" w:line="408" w:lineRule="exact"/>
        <w:ind w:left="0" w:right="0" w:firstLine="576"/>
        <w:jc w:val="left"/>
      </w:pPr>
      <w:r>
        <w:rPr/>
        <w:t xml:space="preserve">(2)(a) If a court finds pursuant to subsection (1)(b) of this section that there is a compelling state interest in pursuing competency restoration treatment, then the court shall commit the defendant to the custody of the secretary for competency restoration. Based on a recommendation from a forensic navigator and input from the parties, the court may order the defendant to receive inpatient competency restoration or outpatient competency restoration.</w:t>
      </w:r>
    </w:p>
    <w:p>
      <w:pPr>
        <w:spacing w:before="0" w:after="0" w:line="408" w:lineRule="exact"/>
        <w:ind w:left="0" w:right="0" w:firstLine="576"/>
        <w:jc w:val="left"/>
      </w:pPr>
      <w:r>
        <w:rPr/>
        <w:t xml:space="preserve">(i) To be eligible for an order for outpatient competency restoration, a defendant must be clinically appropriate and be willing to:</w:t>
      </w:r>
    </w:p>
    <w:p>
      <w:pPr>
        <w:spacing w:before="0" w:after="0" w:line="408" w:lineRule="exact"/>
        <w:ind w:left="0" w:right="0" w:firstLine="576"/>
        <w:jc w:val="left"/>
      </w:pPr>
      <w:r>
        <w:rPr/>
        <w:t xml:space="preserve">(A) Adhere to medications or receive prescribed intramuscular medication; and</w:t>
      </w:r>
    </w:p>
    <w:p>
      <w:pPr>
        <w:spacing w:before="0" w:after="0" w:line="408" w:lineRule="exact"/>
        <w:ind w:left="0" w:right="0" w:firstLine="576"/>
        <w:jc w:val="left"/>
      </w:pPr>
      <w:r>
        <w:rPr/>
        <w:t xml:space="preserve">(B) Abstain from alcohol and unprescribed drugs.</w:t>
      </w:r>
    </w:p>
    <w:p>
      <w:pPr>
        <w:spacing w:before="0" w:after="0" w:line="408" w:lineRule="exact"/>
        <w:ind w:left="0" w:right="0" w:firstLine="576"/>
        <w:jc w:val="left"/>
      </w:pPr>
      <w:r>
        <w:rPr/>
        <w:t xml:space="preserve">(ii) If the court orders inpatient competency restoration, the department shall place the defendant in an appropriate facility of the department for competency restoration under (b) of this subsection.</w:t>
      </w:r>
    </w:p>
    <w:p>
      <w:pPr>
        <w:spacing w:before="0" w:after="0" w:line="408" w:lineRule="exact"/>
        <w:ind w:left="0" w:right="0" w:firstLine="576"/>
        <w:jc w:val="left"/>
      </w:pPr>
      <w:r>
        <w:rPr/>
        <w:t xml:space="preserve">(iii)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and regular urinalysis testing for defendants who have a current substance use disorder diagnosis.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(iv) If a defendant fails to comply with the restrictions of the outpatient competency restoration program such that restoration is no longer appropriate in that setting or the defendant is no longer clinically appropriate for outpatient competency restoration, the department shall remove the defendant from the outpatient restoration program. The department shall place the defendant instead in an appropriate facility of the department for inpatient competency restoration for no longer than twenty-nine days regardless of any time spent in outpatient competency restoration, in addition to reasonable time for transport to or from the facility.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t xml:space="preserve">(v)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(b) The placement under (a) of this subsection shall not exceed twenty-nine days if the defendant is ordered to receive inpatient competency restoration, or shall not exceed ninety days if the defendant is ordered to receive outpatient competency restoration. The court may order any combination of this subsection, not to exceed ninety days. This period must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(c)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(d) of this subsection.</w:t>
      </w:r>
    </w:p>
    <w:p>
      <w:pPr>
        <w:spacing w:before="0" w:after="0" w:line="408" w:lineRule="exact"/>
        <w:ind w:left="0" w:right="0" w:firstLine="576"/>
        <w:jc w:val="left"/>
      </w:pPr>
      <w:r>
        <w:rPr/>
        <w:t xml:space="preserve">(d)(i)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(3)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at any time the court dismisses charges under subsection</w:t>
      </w:r>
      <w:r>
        <w:rPr>
          <w:u w:val="single"/>
        </w:rPr>
        <w:t xml:space="preserve">s</w:t>
      </w:r>
      <w:r>
        <w:rPr/>
        <w:t xml:space="preserve"> (1) </w:t>
      </w:r>
      <w:r>
        <w:t>((</w:t>
      </w:r>
      <w:r>
        <w:rPr>
          <w:strike/>
        </w:rPr>
        <w:t xml:space="preserve">or (2)</w:t>
      </w:r>
      <w:r>
        <w:t>))</w:t>
      </w:r>
      <w:r>
        <w:rPr/>
        <w:t xml:space="preserve"> </w:t>
      </w:r>
      <w:r>
        <w:rPr>
          <w:u w:val="single"/>
        </w:rPr>
        <w:t xml:space="preserve">through (3)</w:t>
      </w:r>
      <w:r>
        <w:rPr/>
        <w:t xml:space="preserve">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030</w:t>
      </w:r>
      <w:r>
        <w:rPr/>
        <w:t xml:space="preserve"> and 2019 c 422 s 401 and 2019 c 95 s 3 are each reenacted and amended to read as follows:</w:t>
      </w:r>
    </w:p>
    <w:p>
      <w:pPr>
        <w:spacing w:before="0" w:after="0" w:line="408" w:lineRule="exact"/>
        <w:ind w:left="0" w:right="0" w:firstLine="576"/>
        <w:jc w:val="left"/>
      </w:pPr>
      <w:r>
        <w:rPr/>
        <w:t xml:space="preserve">(1) The department may exercise the following powers in addition to any other powers granted by law:</w:t>
      </w:r>
    </w:p>
    <w:p>
      <w:pPr>
        <w:spacing w:before="0" w:after="0" w:line="408" w:lineRule="exact"/>
        <w:ind w:left="0" w:right="0" w:firstLine="576"/>
        <w:jc w:val="left"/>
      </w:pPr>
      <w:r>
        <w:rPr/>
        <w:t xml:space="preserve">(a) Investigate, provide for investigating, or require potentially liable persons to investigate any releases or threatened releases of hazardous substances, including but not limited to inspecting, sampling, or testing to determine the nature or extent of any release or threatened release. If there is a reasonable basis to believe that a release or threatened release of a hazardous substance may exist, the department's authorized employees, agents, or contractors may enter upon any property and conduct investigations. The department shall give reasonable notice before entering property unless an emergency prevents such notice. The department may by subpoena require the attendance or testimony of witnesses and the production of documents or other information that the department deems necessary;</w:t>
      </w:r>
    </w:p>
    <w:p>
      <w:pPr>
        <w:spacing w:before="0" w:after="0" w:line="408" w:lineRule="exact"/>
        <w:ind w:left="0" w:right="0" w:firstLine="576"/>
        <w:jc w:val="left"/>
      </w:pPr>
      <w:r>
        <w:rPr/>
        <w:t xml:space="preserve">(b) Conduct, provide for conducting, or require potentially liable persons to conduct remedial actions (including investigations under (a) of this subsection) to remedy releases or threatened releases of hazardous substances. In carrying out such powers, the department's authorized employees, agents, or contractors may enter upon property. The department must give reasonable notice before entering property unless an emergency prevents such notice. In conducting, providing for, or requiring remedial action, the department must give preference to permanent solutions to the maximum extent practicable and must provide for or require adequate monitoring to ensure the effectiveness of the remedial action;</w:t>
      </w:r>
    </w:p>
    <w:p>
      <w:pPr>
        <w:spacing w:before="0" w:after="0" w:line="408" w:lineRule="exact"/>
        <w:ind w:left="0" w:right="0" w:firstLine="576"/>
        <w:jc w:val="left"/>
      </w:pPr>
      <w:r>
        <w:rPr/>
        <w:t xml:space="preserve">(c) Indemnify contractors retained by the department for carrying out investigations and remedial actions, but not for any contractor's reckless or willful misconduct;</w:t>
      </w:r>
    </w:p>
    <w:p>
      <w:pPr>
        <w:spacing w:before="0" w:after="0" w:line="408" w:lineRule="exact"/>
        <w:ind w:left="0" w:right="0" w:firstLine="576"/>
        <w:jc w:val="left"/>
      </w:pPr>
      <w:r>
        <w:rPr/>
        <w:t xml:space="preserve">(d) Carry out all state programs authorized under the federal cleanup law and the federal resource, conservation, and recovery act, 42 U.S.C. Sec. 6901 et seq., as amended;</w:t>
      </w:r>
    </w:p>
    <w:p>
      <w:pPr>
        <w:spacing w:before="0" w:after="0" w:line="408" w:lineRule="exact"/>
        <w:ind w:left="0" w:right="0" w:firstLine="576"/>
        <w:jc w:val="left"/>
      </w:pPr>
      <w:r>
        <w:rPr/>
        <w:t xml:space="preserve">(e) Classify substances as hazardous substances for purposes of RCW 70.105D.020 and classify substances and products as hazardous substances for purposes of RCW 82.21.020(1);</w:t>
      </w:r>
    </w:p>
    <w:p>
      <w:pPr>
        <w:spacing w:before="0" w:after="0" w:line="408" w:lineRule="exact"/>
        <w:ind w:left="0" w:right="0" w:firstLine="576"/>
        <w:jc w:val="left"/>
      </w:pPr>
      <w:r>
        <w:rPr/>
        <w:t xml:space="preserve">(f) Issue orders or enter into consent decrees or agreed orders that include, or issue written opinions under RCW 70.105D.180 that may be conditioned upon, environmental covenants where necessary to protect human health and the environment from a release or threatened release of a hazardous substance from a facility. Prior to establishing an environmental covenant under this subsection, the department must consult with and seek comment from a city or county department with land use planning authority for real property subject to the environmental covenant;</w:t>
      </w:r>
    </w:p>
    <w:p>
      <w:pPr>
        <w:spacing w:before="0" w:after="0" w:line="408" w:lineRule="exact"/>
        <w:ind w:left="0" w:right="0" w:firstLine="576"/>
        <w:jc w:val="left"/>
      </w:pPr>
      <w:r>
        <w:rPr/>
        <w:t xml:space="preserve">(g) Enforce the application of permanent and effective institutional controls that are necessary for a remedial action to be protective of human health and the environment and the notification requirements established in RCW 70.105D.110, and impose penalties for violations of that section consistent with RCW 70.105D.050;</w:t>
      </w:r>
    </w:p>
    <w:p>
      <w:pPr>
        <w:spacing w:before="0" w:after="0" w:line="408" w:lineRule="exact"/>
        <w:ind w:left="0" w:right="0" w:firstLine="576"/>
        <w:jc w:val="left"/>
      </w:pPr>
      <w:r>
        <w:rPr/>
        <w:t xml:space="preserve">(h) Require holders to conduct remedial actions necessary to abate an imminent or substantial endangerment pursuant to RCW 70.105D.020(22)(b)(ii)(C);</w:t>
      </w:r>
    </w:p>
    <w:p>
      <w:pPr>
        <w:spacing w:before="0" w:after="0" w:line="408" w:lineRule="exact"/>
        <w:ind w:left="0" w:right="0" w:firstLine="576"/>
        <w:jc w:val="left"/>
      </w:pPr>
      <w:r>
        <w:rPr/>
        <w:t xml:space="preserve">(i) In fulfilling the objectives of this chapter, the department must allocate staffing and financial assistance in a manner that considers both the reduction of human and environmental risks and the land reuse potential and planning for the facilities to be cleaned up. This does not preclude the department from allocating resources to a facility based solely on human or environmental risks;</w:t>
      </w:r>
    </w:p>
    <w:p>
      <w:pPr>
        <w:spacing w:before="0" w:after="0" w:line="408" w:lineRule="exact"/>
        <w:ind w:left="0" w:right="0" w:firstLine="576"/>
        <w:jc w:val="left"/>
      </w:pPr>
      <w:r>
        <w:rPr/>
        <w:t xml:space="preserve">(j) Establish model remedies for common categories of facilities, types of hazardous substances, types of media, or geographic areas to streamline and accelerate the selection of remedies for routine types of cleanups at facilities;</w:t>
      </w:r>
    </w:p>
    <w:p>
      <w:pPr>
        <w:spacing w:before="0" w:after="0" w:line="408" w:lineRule="exact"/>
        <w:ind w:left="0" w:right="0" w:firstLine="576"/>
        <w:jc w:val="left"/>
      </w:pPr>
      <w:r>
        <w:rPr/>
        <w:t xml:space="preserve">(i) When establishing a model remedy, the department must:</w:t>
      </w:r>
    </w:p>
    <w:p>
      <w:pPr>
        <w:spacing w:before="0" w:after="0" w:line="408" w:lineRule="exact"/>
        <w:ind w:left="0" w:right="0" w:firstLine="576"/>
        <w:jc w:val="left"/>
      </w:pPr>
      <w:r>
        <w:rPr/>
        <w:t xml:space="preserve">(A) Identify the requirements for characterizing a facility to select a model remedy, the applicability of the model remedy for use at a facility, and monitoring requirements;</w:t>
      </w:r>
    </w:p>
    <w:p>
      <w:pPr>
        <w:spacing w:before="0" w:after="0" w:line="408" w:lineRule="exact"/>
        <w:ind w:left="0" w:right="0" w:firstLine="576"/>
        <w:jc w:val="left"/>
      </w:pPr>
      <w:r>
        <w:rPr/>
        <w:t xml:space="preserve">(B) Describe how the model remedy meets clean-up standards and the requirements for selecting a remedy established by the department under this chapter; and</w:t>
      </w:r>
    </w:p>
    <w:p>
      <w:pPr>
        <w:spacing w:before="0" w:after="0" w:line="408" w:lineRule="exact"/>
        <w:ind w:left="0" w:right="0" w:firstLine="576"/>
        <w:jc w:val="left"/>
      </w:pPr>
      <w:r>
        <w:rPr/>
        <w:t xml:space="preserve">(C) Provide public notice and an opportunity to comment on the proposed model remedy and the conditions under which it may be used at a facility;</w:t>
      </w:r>
    </w:p>
    <w:p>
      <w:pPr>
        <w:spacing w:before="0" w:after="0" w:line="408" w:lineRule="exact"/>
        <w:ind w:left="0" w:right="0" w:firstLine="576"/>
        <w:jc w:val="left"/>
      </w:pPr>
      <w:r>
        <w:rPr/>
        <w:t xml:space="preserve">(ii) When developing model remedies, the department must solicit and consider proposals from qualified persons. The proposals must, in addition to describing the model remedy, provide the information required under (j)(i)(A) and (B) of this subsection;</w:t>
      </w:r>
    </w:p>
    <w:p>
      <w:pPr>
        <w:spacing w:before="0" w:after="0" w:line="408" w:lineRule="exact"/>
        <w:ind w:left="0" w:right="0" w:firstLine="576"/>
        <w:jc w:val="left"/>
      </w:pPr>
      <w:r>
        <w:rPr/>
        <w:t xml:space="preserve">(iii) If a facility meets the requirements for use of a model remedy, an analysis of the feasibility of alternative remedies is not required under this chapter. For department-conducted and department-supervised remedial actions, the department must provide public notice and consider public comments on the proposed use of a model remedy at a facility; and</w:t>
      </w:r>
    </w:p>
    <w:p>
      <w:pPr>
        <w:spacing w:before="0" w:after="0" w:line="408" w:lineRule="exact"/>
        <w:ind w:left="0" w:right="0" w:firstLine="576"/>
        <w:jc w:val="left"/>
      </w:pPr>
      <w:r>
        <w:rPr/>
        <w:t xml:space="preserve">(k) Take any other actions necessary to carry out the provisions of this chapter, including the power to adopt rules under chapter 34.05 RCW.</w:t>
      </w:r>
    </w:p>
    <w:p>
      <w:pPr>
        <w:spacing w:before="0" w:after="0" w:line="408" w:lineRule="exact"/>
        <w:ind w:left="0" w:right="0" w:firstLine="576"/>
        <w:jc w:val="left"/>
      </w:pPr>
      <w:r>
        <w:rPr/>
        <w:t xml:space="preserve">(2) The department must immediately implement all provisions of this chapter to the maximum extent practicable, including investigative and remedial actions where appropriate. The department must adopt, and thereafter enforce, rules under chapter 34.05 RCW to:</w:t>
      </w:r>
    </w:p>
    <w:p>
      <w:pPr>
        <w:spacing w:before="0" w:after="0" w:line="408" w:lineRule="exact"/>
        <w:ind w:left="0" w:right="0" w:firstLine="576"/>
        <w:jc w:val="left"/>
      </w:pPr>
      <w:r>
        <w:rPr/>
        <w:t xml:space="preserve">(a) Provide for public participation, including at least (i) public notice of the development of investigative plans or remedial plans for releases or threatened releases and (ii) concurrent public notice of all compliance orders, agreed orders, enforcement orders, or notices of violation;</w:t>
      </w:r>
    </w:p>
    <w:p>
      <w:pPr>
        <w:spacing w:before="0" w:after="0" w:line="408" w:lineRule="exact"/>
        <w:ind w:left="0" w:right="0" w:firstLine="576"/>
        <w:jc w:val="left"/>
      </w:pPr>
      <w:r>
        <w:rPr/>
        <w:t xml:space="preserve">(b) Establish a hazard ranking system for hazardous waste sites;</w:t>
      </w:r>
    </w:p>
    <w:p>
      <w:pPr>
        <w:spacing w:before="0" w:after="0" w:line="408" w:lineRule="exact"/>
        <w:ind w:left="0" w:right="0" w:firstLine="576"/>
        <w:jc w:val="left"/>
      </w:pPr>
      <w:r>
        <w:rPr/>
        <w:t xml:space="preserve">(c) Provide for requiring the reporting by an owner or operator of releases of hazardous substances to the environment that may be a threat to human health or the environment within ninety days of discovery, including such exemptions from reporting as the department deems appropriate, however this requirement may not modify any existing requirements provided for under other laws;</w:t>
      </w:r>
    </w:p>
    <w:p>
      <w:pPr>
        <w:spacing w:before="0" w:after="0" w:line="408" w:lineRule="exact"/>
        <w:ind w:left="0" w:right="0" w:firstLine="576"/>
        <w:jc w:val="left"/>
      </w:pPr>
      <w:r>
        <w:rPr/>
        <w:t xml:space="preserve">(d) Establish reasonable deadlines not to exceed ninety days for initiating an investigation of a hazardous waste site after the department receives notice or otherwise receives information that the site may pose a threat to human health or the environment and other reasonable deadlines for remedying releases or threatened releases at the site;</w:t>
      </w:r>
    </w:p>
    <w:p>
      <w:pPr>
        <w:spacing w:before="0" w:after="0" w:line="408" w:lineRule="exact"/>
        <w:ind w:left="0" w:right="0" w:firstLine="576"/>
        <w:jc w:val="left"/>
      </w:pPr>
      <w:r>
        <w:rPr/>
        <w:t xml:space="preserve">(e) Publish and periodically update minimum clean-up standards for remedial actions at least as stringent as the clean-up standards under section 121 of the federal cleanup law, 42 U.S.C. Sec. 9621, and at least as stringent as all applicable state and federal laws, including health-based standards under state and federal law; and</w:t>
      </w:r>
    </w:p>
    <w:p>
      <w:pPr>
        <w:spacing w:before="0" w:after="0" w:line="408" w:lineRule="exact"/>
        <w:ind w:left="0" w:right="0" w:firstLine="576"/>
        <w:jc w:val="left"/>
      </w:pPr>
      <w:r>
        <w:rPr/>
        <w:t xml:space="preserve">(f) Apply industrial clean-up standards at industrial properties. Rules adopted under this subsection must ensure that industrial properties cleaned up to industrial standards cannot be converted to nonindustrial uses without approval from the department. The department may require that a property cleaned up to industrial standards is cleaned up to a more stringent applicable standard as a condition of conversion to a nonindustrial use. Industrial clean-up standards may not be applied to industrial properties where hazardous substances remaining at the property after remedial action pose a threat to human health or the environment in adjacent nonindustrial areas.</w:t>
      </w:r>
    </w:p>
    <w:p>
      <w:pPr>
        <w:spacing w:before="0" w:after="0" w:line="408" w:lineRule="exact"/>
        <w:ind w:left="0" w:right="0" w:firstLine="576"/>
        <w:jc w:val="left"/>
      </w:pPr>
      <w:r>
        <w:rPr/>
        <w:t xml:space="preserve">(3) To achieve and protect the state's long-term ecological health, the department must plan to clean up hazardous waste sites and prevent the creation of future hazards due to improper disposal of toxic wastes at a pace that matches the estimated cash resources in the model toxics control capital account. Estimated cash resources must consider the annual cash flow requirements of major projects that receive appropriations expected to cross multiple biennia.</w:t>
      </w:r>
    </w:p>
    <w:p>
      <w:pPr>
        <w:spacing w:before="0" w:after="0" w:line="408" w:lineRule="exact"/>
        <w:ind w:left="0" w:right="0" w:firstLine="576"/>
        <w:jc w:val="left"/>
      </w:pPr>
      <w:r>
        <w:rPr/>
        <w:t xml:space="preserve">(4) Before September 20th of each even-numbered year, the department must:</w:t>
      </w:r>
    </w:p>
    <w:p>
      <w:pPr>
        <w:spacing w:before="0" w:after="0" w:line="408" w:lineRule="exact"/>
        <w:ind w:left="0" w:right="0" w:firstLine="576"/>
        <w:jc w:val="left"/>
      </w:pPr>
      <w:r>
        <w:rPr/>
        <w:t xml:space="preserve">(a) Develop a comprehensive ten-year financing report in coordination with all local governments with clean</w:t>
      </w:r>
      <w:r>
        <w:rPr/>
        <w:noBreakHyphen/>
      </w:r>
      <w:r>
        <w:rPr/>
        <w:t xml:space="preserve">up responsibilities that identifies the projected biennial hazardous waste site remedial action needs that are eligible for funding from the model toxics control capital account;</w:t>
      </w:r>
    </w:p>
    <w:p>
      <w:pPr>
        <w:spacing w:before="0" w:after="0" w:line="408" w:lineRule="exact"/>
        <w:ind w:left="0" w:right="0" w:firstLine="576"/>
        <w:jc w:val="left"/>
      </w:pPr>
      <w:r>
        <w:rPr/>
        <w:t xml:space="preserve">(b) Work with local governments to develop working capital reserves to be incorporated in the ten-year financing report;</w:t>
      </w:r>
    </w:p>
    <w:p>
      <w:pPr>
        <w:spacing w:before="0" w:after="0" w:line="408" w:lineRule="exact"/>
        <w:ind w:left="0" w:right="0" w:firstLine="576"/>
        <w:jc w:val="left"/>
      </w:pPr>
      <w:r>
        <w:rPr/>
        <w:t xml:space="preserve">(c) Identify the projected remedial action needs for orphaned, abandoned, and other clean</w:t>
      </w:r>
      <w:r>
        <w:rPr/>
        <w:noBreakHyphen/>
      </w:r>
      <w:r>
        <w:rPr/>
        <w:t xml:space="preserve">up sites that are eligible for funding from the model toxics control capital account;</w:t>
      </w:r>
    </w:p>
    <w:p>
      <w:pPr>
        <w:spacing w:before="0" w:after="0" w:line="408" w:lineRule="exact"/>
        <w:ind w:left="0" w:right="0" w:firstLine="576"/>
        <w:jc w:val="left"/>
      </w:pPr>
      <w:r>
        <w:rPr/>
        <w:t xml:space="preserve">(d) Project the remedial action need, cost, revenue, and any recommended working capital reserve estimate to the next biennium's long</w:t>
      </w:r>
      <w:r>
        <w:rPr/>
        <w:noBreakHyphen/>
      </w:r>
      <w:r>
        <w:rPr/>
        <w:t xml:space="preserve">term remedial action needs from </w:t>
      </w:r>
      <w:r>
        <w:rPr>
          <w:u w:val="single"/>
        </w:rPr>
        <w:t xml:space="preserve">the</w:t>
      </w:r>
      <w:r>
        <w:rPr/>
        <w:t xml:space="preserve"> model toxics control capital account, and submit this information to the appropriate standing fiscal and environmental committees of the senate and house of representatives. This submittal must also include a ranked list of such remedial action projects for the model toxics control capital account. The submittal must also identify separate budget estimates for large, multibiennia clean-up projects that exceed ten million dollars. The department must prepare its ten-year capital budget plan that is submitted to the office of financial management to reflect the separate budget estimates for these large clean-up projects and include information on the anticipated private and public funding obligations for completion of the relevant projects.</w:t>
      </w:r>
    </w:p>
    <w:p>
      <w:pPr>
        <w:spacing w:before="0" w:after="0" w:line="408" w:lineRule="exact"/>
        <w:ind w:left="0" w:right="0" w:firstLine="576"/>
        <w:jc w:val="left"/>
      </w:pPr>
      <w:r>
        <w:rPr/>
        <w:t xml:space="preserve">(5) By December 1st of each odd-numbered year, the department must provide the legislature and the public a report of the department's activities supported by appropriations from the model toxics control operating, capital, and stormwater accounts. The report must be prepared and displayed in a manner that allows the legislature and the public to easily determine the statewide and local progress made in cleaning up hazardous waste sites under this chapter. The report must include, at a minimum:</w:t>
      </w:r>
    </w:p>
    <w:p>
      <w:pPr>
        <w:spacing w:before="0" w:after="0" w:line="408" w:lineRule="exact"/>
        <w:ind w:left="0" w:right="0" w:firstLine="576"/>
        <w:jc w:val="left"/>
      </w:pPr>
      <w:r>
        <w:rPr/>
        <w:t xml:space="preserve">(a) The name, location, hazardous waste ranking, and a short description of each site on the hazardous sites list, and the date the site was placed on the hazardous waste sites list; and</w:t>
      </w:r>
    </w:p>
    <w:p>
      <w:pPr>
        <w:spacing w:before="0" w:after="0" w:line="408" w:lineRule="exact"/>
        <w:ind w:left="0" w:right="0" w:firstLine="576"/>
        <w:jc w:val="left"/>
      </w:pPr>
      <w:r>
        <w:rPr/>
        <w:t xml:space="preserve">(b) For sites where there are state contracts, grants, loans, or direct investments by the state:</w:t>
      </w:r>
    </w:p>
    <w:p>
      <w:pPr>
        <w:spacing w:before="0" w:after="0" w:line="408" w:lineRule="exact"/>
        <w:ind w:left="0" w:right="0" w:firstLine="576"/>
        <w:jc w:val="left"/>
      </w:pPr>
      <w:r>
        <w:rPr/>
        <w:t xml:space="preserve">(i) The amount of money from the model toxics control capital account used to conduct remedial actions at the site and the amount of that money recovered from potentially liable persons;</w:t>
      </w:r>
    </w:p>
    <w:p>
      <w:pPr>
        <w:spacing w:before="0" w:after="0" w:line="408" w:lineRule="exact"/>
        <w:ind w:left="0" w:right="0" w:firstLine="576"/>
        <w:jc w:val="left"/>
      </w:pPr>
      <w:r>
        <w:rPr/>
        <w:t xml:space="preserve">(ii) The actual or estimated start and end dates and the actual or estimated expenditures of funds authorized under this chapter for the following project phases:</w:t>
      </w:r>
    </w:p>
    <w:p>
      <w:pPr>
        <w:spacing w:before="0" w:after="0" w:line="408" w:lineRule="exact"/>
        <w:ind w:left="0" w:right="0" w:firstLine="576"/>
        <w:jc w:val="left"/>
      </w:pPr>
      <w:r>
        <w:rPr/>
        <w:t xml:space="preserve">(A) Emergency or interim actions, if needed;</w:t>
      </w:r>
    </w:p>
    <w:p>
      <w:pPr>
        <w:spacing w:before="0" w:after="0" w:line="408" w:lineRule="exact"/>
        <w:ind w:left="0" w:right="0" w:firstLine="576"/>
        <w:jc w:val="left"/>
      </w:pPr>
      <w:r>
        <w:rPr/>
        <w:t xml:space="preserve">(B) Remedial investigation;</w:t>
      </w:r>
    </w:p>
    <w:p>
      <w:pPr>
        <w:spacing w:before="0" w:after="0" w:line="408" w:lineRule="exact"/>
        <w:ind w:left="0" w:right="0" w:firstLine="576"/>
        <w:jc w:val="left"/>
      </w:pPr>
      <w:r>
        <w:rPr/>
        <w:t xml:space="preserve">(C) Feasibility study and selection of a remedy;</w:t>
      </w:r>
    </w:p>
    <w:p>
      <w:pPr>
        <w:spacing w:before="0" w:after="0" w:line="408" w:lineRule="exact"/>
        <w:ind w:left="0" w:right="0" w:firstLine="576"/>
        <w:jc w:val="left"/>
      </w:pPr>
      <w:r>
        <w:rPr/>
        <w:t xml:space="preserve">(D) Engineering design and construction of the selected remedy;</w:t>
      </w:r>
    </w:p>
    <w:p>
      <w:pPr>
        <w:spacing w:before="0" w:after="0" w:line="408" w:lineRule="exact"/>
        <w:ind w:left="0" w:right="0" w:firstLine="576"/>
        <w:jc w:val="left"/>
      </w:pPr>
      <w:r>
        <w:rPr/>
        <w:t xml:space="preserve">(E) Operation and maintenance or monitoring of the constructed remedy; and</w:t>
      </w:r>
    </w:p>
    <w:p>
      <w:pPr>
        <w:spacing w:before="0" w:after="0" w:line="408" w:lineRule="exact"/>
        <w:ind w:left="0" w:right="0" w:firstLine="576"/>
        <w:jc w:val="left"/>
      </w:pPr>
      <w:r>
        <w:rPr/>
        <w:t xml:space="preserve">(F) The final completion date.</w:t>
      </w:r>
    </w:p>
    <w:p>
      <w:pPr>
        <w:spacing w:before="0" w:after="0" w:line="408" w:lineRule="exact"/>
        <w:ind w:left="0" w:right="0" w:firstLine="576"/>
        <w:jc w:val="left"/>
      </w:pPr>
      <w:r>
        <w:rPr/>
        <w:t xml:space="preserve">(6) The department must establish a program to identify potential hazardous waste sites and to encourage persons to provide information about hazardous waste sites.</w:t>
      </w:r>
    </w:p>
    <w:p>
      <w:pPr>
        <w:spacing w:before="0" w:after="0" w:line="408" w:lineRule="exact"/>
        <w:ind w:left="0" w:right="0" w:firstLine="576"/>
        <w:jc w:val="left"/>
      </w:pPr>
      <w:r>
        <w:rPr/>
        <w:t xml:space="preserve">(7) For all facilities where an environmental covenant has been required under subsection (1)(f) of this section, including all facilities where the department has required an environmental covenant under an order, agreed order, or consent decree, or as a condition of a written opinion issued under the authority of RCW 70.105D.180, the department must periodically review the environmental covenant for effectiveness. The department must conduct a review at least once every five years after an environmental covenant is recorded.</w:t>
      </w:r>
    </w:p>
    <w:p>
      <w:pPr>
        <w:spacing w:before="0" w:after="0" w:line="408" w:lineRule="exact"/>
        <w:ind w:left="0" w:right="0" w:firstLine="576"/>
        <w:jc w:val="left"/>
      </w:pPr>
      <w:r>
        <w:rPr/>
        <w:t xml:space="preserve">(a) The review must consist of, at a minimum:</w:t>
      </w:r>
    </w:p>
    <w:p>
      <w:pPr>
        <w:spacing w:before="0" w:after="0" w:line="408" w:lineRule="exact"/>
        <w:ind w:left="0" w:right="0" w:firstLine="576"/>
        <w:jc w:val="left"/>
      </w:pPr>
      <w:r>
        <w:rPr/>
        <w:t xml:space="preserve">(i) A review of the title of the real property subject to the environmental covenant to determine whether the environmental covenant was properly recorded and, if applicable, amended or terminated;</w:t>
      </w:r>
    </w:p>
    <w:p>
      <w:pPr>
        <w:spacing w:before="0" w:after="0" w:line="408" w:lineRule="exact"/>
        <w:ind w:left="0" w:right="0" w:firstLine="576"/>
        <w:jc w:val="left"/>
      </w:pPr>
      <w:r>
        <w:rPr/>
        <w:t xml:space="preserve">(ii) A physical inspection of the real property subject to the environmental covenant to determine compliance with the environmental covenant, including whether any development or redevelopment of the real property has violated the terms of the environmental covenant; and</w:t>
      </w:r>
    </w:p>
    <w:p>
      <w:pPr>
        <w:spacing w:before="0" w:after="0" w:line="408" w:lineRule="exact"/>
        <w:ind w:left="0" w:right="0" w:firstLine="576"/>
        <w:jc w:val="left"/>
      </w:pPr>
      <w:r>
        <w:rPr/>
        <w:t xml:space="preserve">(iii) A review of the effectiveness of the environmental covenant in limiting or prohibiting activities that may interfere with the integrity of the remedial action or that may result in exposure to or migration of hazardous substances. This must include a review of available monitoring data.</w:t>
      </w:r>
    </w:p>
    <w:p>
      <w:pPr>
        <w:spacing w:before="0" w:after="0" w:line="408" w:lineRule="exact"/>
        <w:ind w:left="0" w:right="0" w:firstLine="576"/>
        <w:jc w:val="left"/>
      </w:pPr>
      <w:r>
        <w:rPr/>
        <w:t xml:space="preserve">(b) If an environmental covenant has been amended or terminated without proper authority, or if the terms of an environmental covenant have been violated, or if the environmental covenant is no longer effective in limiting or prohibiting activities that may interfere with the integrity of the remedial action or that may result in exposure to or migration of hazardous substances, then the department must take any and all appropriate actions necessary to ensure compliance with the environmental covenant and the policies and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042</w:t>
      </w:r>
      <w:r>
        <w:rPr/>
        <w:t xml:space="preserve"> and 2003 c 53 s 27 are each amended to read as follows:</w:t>
      </w:r>
    </w:p>
    <w:p>
      <w:pPr>
        <w:spacing w:before="0" w:after="0" w:line="408" w:lineRule="exact"/>
        <w:ind w:left="0" w:right="0" w:firstLine="576"/>
        <w:jc w:val="left"/>
      </w:pPr>
      <w:r>
        <w:rPr/>
        <w:t xml:space="preserve">RCW 9.41.040(2)(a)</w:t>
      </w:r>
      <w:r>
        <w:t>((</w:t>
      </w:r>
      <w:r>
        <w:rPr>
          <w:strike/>
        </w:rPr>
        <w:t xml:space="preserve">(iii)</w:t>
      </w:r>
      <w:r>
        <w:t>))</w:t>
      </w:r>
      <w:r>
        <w:rPr/>
        <w:t xml:space="preserve"> </w:t>
      </w:r>
      <w:r>
        <w:rPr>
          <w:u w:val="single"/>
        </w:rPr>
        <w:t xml:space="preserve">(vi)</w:t>
      </w:r>
      <w:r>
        <w:rPr/>
        <w:t xml:space="preserve"> shall not apply to any person under the age of eighteen years who is:</w:t>
      </w:r>
    </w:p>
    <w:p>
      <w:pPr>
        <w:spacing w:before="0" w:after="0" w:line="408" w:lineRule="exact"/>
        <w:ind w:left="0" w:right="0" w:firstLine="576"/>
        <w:jc w:val="left"/>
      </w:pPr>
      <w:r>
        <w:rPr/>
        <w:t xml:space="preserve">(1) In attendance at a hunter's safety course or a firearms safety course;</w:t>
      </w:r>
    </w:p>
    <w:p>
      <w:pPr>
        <w:spacing w:before="0" w:after="0" w:line="408" w:lineRule="exact"/>
        <w:ind w:left="0" w:right="0" w:firstLine="576"/>
        <w:jc w:val="left"/>
      </w:pPr>
      <w:r>
        <w:rPr/>
        <w:t xml:space="preserve">(2) Engaging in practice in the use of a firearm or target shooting at an established range authorized by the governing body of the jurisdiction in which such range is located or any other area where the discharge of a firearm is not prohibited;</w:t>
      </w:r>
    </w:p>
    <w:p>
      <w:pPr>
        <w:spacing w:before="0" w:after="0" w:line="408" w:lineRule="exact"/>
        <w:ind w:left="0" w:right="0" w:firstLine="576"/>
        <w:jc w:val="left"/>
      </w:pPr>
      <w:r>
        <w:rPr/>
        <w:t xml:space="preserve">(3) Engaging in an organized competition involving the use of a firearm, or participating in or practicing for a performance by an organized group that uses firearms as a part of the performance;</w:t>
      </w:r>
    </w:p>
    <w:p>
      <w:pPr>
        <w:spacing w:before="0" w:after="0" w:line="408" w:lineRule="exact"/>
        <w:ind w:left="0" w:right="0" w:firstLine="576"/>
        <w:jc w:val="left"/>
      </w:pPr>
      <w:r>
        <w:rPr/>
        <w:t xml:space="preserve">(4) Hunting or trapping under a valid license issued to the person under Title 77 RCW;</w:t>
      </w:r>
    </w:p>
    <w:p>
      <w:pPr>
        <w:spacing w:before="0" w:after="0" w:line="408" w:lineRule="exact"/>
        <w:ind w:left="0" w:right="0" w:firstLine="576"/>
        <w:jc w:val="left"/>
      </w:pPr>
      <w:r>
        <w:rPr/>
        <w:t xml:space="preserve">(5) In an area where the discharge of a firearm is permitted, is not trespassing, and the person either: (a) Is at least fourteen years of age, has been issued a hunter safety certificate, and is using a lawful firearm other than a pistol; or (b) is under the supervision of a parent, guardian, or other adult approved for the purpose by the parent or guardian;</w:t>
      </w:r>
    </w:p>
    <w:p>
      <w:pPr>
        <w:spacing w:before="0" w:after="0" w:line="408" w:lineRule="exact"/>
        <w:ind w:left="0" w:right="0" w:firstLine="576"/>
        <w:jc w:val="left"/>
      </w:pPr>
      <w:r>
        <w:rPr/>
        <w:t xml:space="preserve">(6) Traveling with any unloaded firearm in the person's possession to or from any activity described in subsection (1), (2), (3), (4), or (5) of this section;</w:t>
      </w:r>
    </w:p>
    <w:p>
      <w:pPr>
        <w:spacing w:before="0" w:after="0" w:line="408" w:lineRule="exact"/>
        <w:ind w:left="0" w:right="0" w:firstLine="576"/>
        <w:jc w:val="left"/>
      </w:pPr>
      <w:r>
        <w:rPr/>
        <w:t xml:space="preserve">(7) On real property under the control of his or her parent, other relative, or legal guardian and who has the permission of the parent or legal guardian to possess a firearm;</w:t>
      </w:r>
    </w:p>
    <w:p>
      <w:pPr>
        <w:spacing w:before="0" w:after="0" w:line="408" w:lineRule="exact"/>
        <w:ind w:left="0" w:right="0" w:firstLine="576"/>
        <w:jc w:val="left"/>
      </w:pPr>
      <w:r>
        <w:rPr/>
        <w:t xml:space="preserve">(8) At his or her residence and who, with the permission of his or her parent or legal guardian, possesses a firearm for the purpose of exercising the rights specified in RCW 9A.16.020(3); or</w:t>
      </w:r>
    </w:p>
    <w:p>
      <w:pPr>
        <w:spacing w:before="0" w:after="0" w:line="408" w:lineRule="exact"/>
        <w:ind w:left="0" w:right="0" w:firstLine="576"/>
        <w:jc w:val="left"/>
      </w:pPr>
      <w:r>
        <w:rPr/>
        <w:t xml:space="preserve">(9) Is a member of the armed forces of the United States, national guard, or organized reserves, when on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010</w:t>
      </w:r>
      <w:r>
        <w:rPr/>
        <w:t xml:space="preserve"> and 2006 c 228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"Basic necessities of life" means food, water, shelter, clothing, and medically necessary health care, including but not limited to health-related treatment or activities, hygiene, oxygen, and medication.</w:t>
      </w:r>
    </w:p>
    <w:p>
      <w:pPr>
        <w:spacing w:before="0" w:after="0" w:line="408" w:lineRule="exact"/>
        <w:ind w:left="0" w:right="0" w:firstLine="576"/>
        <w:jc w:val="left"/>
      </w:pPr>
      <w:r>
        <w:rPr/>
        <w:t xml:space="preserve">(2)(a) "Bodily injury" means physical pain or injury, illness, or an impairment of physical condition;</w:t>
      </w:r>
    </w:p>
    <w:p>
      <w:pPr>
        <w:spacing w:before="0" w:after="0" w:line="408" w:lineRule="exact"/>
        <w:ind w:left="0" w:right="0" w:firstLine="576"/>
        <w:jc w:val="left"/>
      </w:pPr>
      <w:r>
        <w:rPr/>
        <w:t xml:space="preserve">(b) "Substantial bodily harm" means bodily injury which involves a temporary but substantial disfigurement, or which causes a temporary but substantial loss or impairment of the function of any bodily part or organ, or which causes a fracture of any bodily part;</w:t>
      </w:r>
    </w:p>
    <w:p>
      <w:pPr>
        <w:spacing w:before="0" w:after="0" w:line="408" w:lineRule="exact"/>
        <w:ind w:left="0" w:right="0" w:firstLine="576"/>
        <w:jc w:val="left"/>
      </w:pPr>
      <w:r>
        <w:rPr/>
        <w:t xml:space="preserve">(c) "Great bodily harm" means bodily injury which creates a high probability of death, or which causes serious permanent disfigurement, or which causes a permanent or protracted loss or impairment of the function of any bodily part or organ.</w:t>
      </w:r>
    </w:p>
    <w:p>
      <w:pPr>
        <w:spacing w:before="0" w:after="0" w:line="408" w:lineRule="exact"/>
        <w:ind w:left="0" w:right="0" w:firstLine="576"/>
        <w:jc w:val="left"/>
      </w:pPr>
      <w:r>
        <w:rPr/>
        <w:t xml:space="preserve">(3) "Child" means a person under eighteen years of age.</w:t>
      </w:r>
    </w:p>
    <w:p>
      <w:pPr>
        <w:spacing w:before="0" w:after="0" w:line="408" w:lineRule="exact"/>
        <w:ind w:left="0" w:right="0" w:firstLine="576"/>
        <w:jc w:val="left"/>
      </w:pPr>
      <w:r>
        <w:rPr/>
        <w:t xml:space="preserve">(4) "Dependent person" means a person who, because of physical or mental disability, or because of extreme advanced age, is dependent upon another person to provide the basic necessities of life. A resident of a nursing home, as defined in RCW 18.51.010, a resident of an adult family home, as defined in RCW 70.128.010, and a frail elder or vulnerable adult, as defined in RCW 74.34.020</w:t>
      </w:r>
      <w:r>
        <w:t>((</w:t>
      </w:r>
      <w:r>
        <w:rPr>
          <w:strike/>
        </w:rPr>
        <w:t xml:space="preserve">(13)</w:t>
      </w:r>
      <w:r>
        <w:t>))</w:t>
      </w:r>
      <w:r>
        <w:rPr/>
        <w:t xml:space="preserve"> </w:t>
      </w:r>
      <w:r>
        <w:rPr>
          <w:u w:val="single"/>
        </w:rPr>
        <w:t xml:space="preserve">(22)</w:t>
      </w:r>
      <w:r>
        <w:rPr/>
        <w:t xml:space="preserve">, is presumed to be a dependent person for purposes of this chapter.</w:t>
      </w:r>
    </w:p>
    <w:p>
      <w:pPr>
        <w:spacing w:before="0" w:after="0" w:line="408" w:lineRule="exact"/>
        <w:ind w:left="0" w:right="0" w:firstLine="576"/>
        <w:jc w:val="left"/>
      </w:pPr>
      <w:r>
        <w:rPr/>
        <w:t xml:space="preserve">(5) "Employed" means hired by a dependent person, another person acting on behalf of a dependent person, or by an organization or governmental entity, to provide to a dependent person any of the basic necessities of life. A person may be "employed" regardless of whether the person is paid for the services or, if paid, regardless of who pays for the person's services.</w:t>
      </w:r>
    </w:p>
    <w:p>
      <w:pPr>
        <w:spacing w:before="0" w:after="0" w:line="408" w:lineRule="exact"/>
        <w:ind w:left="0" w:right="0" w:firstLine="576"/>
        <w:jc w:val="left"/>
      </w:pPr>
      <w:r>
        <w:rPr/>
        <w:t xml:space="preserve">(6) "Parent" has its ordinary meaning and also includes a guardian and the authorized agent of a parent or guardian.</w:t>
      </w:r>
    </w:p>
    <w:p>
      <w:pPr>
        <w:spacing w:before="0" w:after="0" w:line="408" w:lineRule="exact"/>
        <w:ind w:left="0" w:right="0" w:firstLine="576"/>
        <w:jc w:val="left"/>
      </w:pPr>
      <w:r>
        <w:rPr/>
        <w:t xml:space="preserve">(7) "Abandons" means leaving a child or other dependent person without the means or ability to obtain one or more of the basic necessities of life.</w:t>
      </w:r>
    </w:p>
    <w:p>
      <w:pPr>
        <w:spacing w:before="0" w:after="0" w:line="408" w:lineRule="exact"/>
        <w:ind w:left="0" w:right="0" w:firstLine="576"/>
        <w:jc w:val="left"/>
      </w:pPr>
      <w:r>
        <w:rPr/>
        <w:t xml:space="preserve">(8) "Good samaritan" means any individual or group of individuals who: (a) Is not related to the dependent person; (b) voluntarily provides assistance or services of any type to the dependent person; (c) is not paid, given gifts, or made a beneficiary of any assets valued at five hundred dollars or more, for any reason, by the dependent person, the dependent person's family, or the dependent person's estate; and (d) does not commit or attempt to commit any other crime against the dependent person or the dependent person's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2019 c 322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w:t>
            </w:r>
            <w:r>
              <w:t>))</w:t>
            </w:r>
            <w:r>
              <w:rPr>
                <w:rFonts w:ascii="Times New Roman" w:hAnsi="Times New Roman"/>
                <w:sz w:val="20"/>
              </w:rPr>
              <w:t xml:space="preserve"> </w:t>
            </w:r>
            <w:r>
              <w:rPr>
                <w:rFonts w:ascii="Times New Roman" w:hAnsi="Times New Roman"/>
                <w:sz w:val="20"/>
                <w:u w:val="single"/>
              </w:rPr>
              <w:t xml:space="preserve">(vi)</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2011 c 338 s 2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 (2), (3), (4), (5), or (6)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thirty days, commitment shall be to the department for the standard range of confinement, except as provided in subsection (2), (3), (4), (5), or (6) of this section.</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 and shall be comprised of confinement or community supervision, or a combination thereof. When a judge finds a manifest injustice and imposes a sentence of confinement exceeding thirty days, the court shall sentence the juvenile to a maximum term, and the provisions of RCW 13.40.030(2) shall be used to determine the range. A disposition outside the standard range is appealable under RCW 13.40.230 by the state or the respondent. A disposition within the standard range is not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If the juvenile offender is subject to a standard range disposition of local sanctions or 15 to 36 weeks of confinement and has not committed an A- or B+ offense, the court may impose the disposition alternative under RCW 13.40.165.</w:t>
      </w:r>
    </w:p>
    <w:p>
      <w:pPr>
        <w:spacing w:before="0" w:after="0" w:line="408" w:lineRule="exact"/>
        <w:ind w:left="0" w:right="0" w:firstLine="576"/>
        <w:jc w:val="left"/>
      </w:pPr>
      <w:r>
        <w:rPr/>
        <w:t xml:space="preserve">(5) If a juvenile is subject to a commitment of 15 to 65 weeks of confinement, the court may impose the disposition alternative under RCW 13.40.167.</w:t>
      </w:r>
    </w:p>
    <w:p>
      <w:pPr>
        <w:spacing w:before="0" w:after="0" w:line="408" w:lineRule="exact"/>
        <w:ind w:left="0" w:right="0" w:firstLine="576"/>
        <w:jc w:val="left"/>
      </w:pPr>
      <w:r>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t xml:space="preserve">(7) RCW 13.40.193 shall govern the disposition of any juvenile adjudicated of possessing a firearm in violation of RCW 9.41.040(2)(a)</w:t>
      </w:r>
      <w:r>
        <w:t>((</w:t>
      </w:r>
      <w:r>
        <w:rPr>
          <w:strike/>
        </w:rPr>
        <w:t xml:space="preserve">(iii)</w:t>
      </w:r>
      <w:r>
        <w:t>))</w:t>
      </w:r>
      <w:r>
        <w:rPr/>
        <w:t xml:space="preserve"> </w:t>
      </w:r>
      <w:r>
        <w:rPr>
          <w:u w:val="single"/>
        </w:rPr>
        <w:t xml:space="preserve">(vi)</w:t>
      </w:r>
      <w:r>
        <w:rPr/>
        <w:t xml:space="preserve"> or any crime in which a special finding is entered that the juvenile was armed with a firearm.</w:t>
      </w:r>
    </w:p>
    <w:p>
      <w:pPr>
        <w:spacing w:before="0" w:after="0" w:line="408" w:lineRule="exact"/>
        <w:ind w:left="0" w:right="0" w:firstLine="576"/>
        <w:jc w:val="left"/>
      </w:pPr>
      <w:r>
        <w:rPr/>
        <w:t xml:space="preserve">(8)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Except as provided under subsection (3), (4), (5), or (6) of this section, or option B of RCW 13.40.0357, or RCW 13.40.127, the court shall not suspend or defer the imposition or the execution of the disposition.</w:t>
      </w:r>
    </w:p>
    <w:p>
      <w:pPr>
        <w:spacing w:before="0" w:after="0" w:line="408" w:lineRule="exact"/>
        <w:ind w:left="0" w:right="0" w:firstLine="576"/>
        <w:jc w:val="left"/>
      </w:pPr>
      <w:r>
        <w:rPr/>
        <w:t xml:space="preserve">(11)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2019 c 64 s 4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(v)</w:t>
      </w:r>
      <w:r>
        <w:t>))</w:t>
      </w:r>
      <w:r>
        <w:rPr/>
        <w:t xml:space="preserve"> </w:t>
      </w:r>
      <w:r>
        <w:rPr>
          <w:u w:val="single"/>
        </w:rPr>
        <w:t xml:space="preserve">(vi)</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or seventeen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2016 c 136 s 6 are each amended to read as follows:</w:t>
      </w:r>
    </w:p>
    <w:p>
      <w:pPr>
        <w:spacing w:before="0" w:after="0" w:line="408" w:lineRule="exact"/>
        <w:ind w:left="0" w:right="0" w:firstLine="576"/>
        <w:jc w:val="left"/>
      </w:pPr>
      <w:r>
        <w:rPr/>
        <w:t xml:space="preserve">(1) If a juvenile thirteen years of age or older is found by juvenile court to have committed an offense while armed with a firearm or an offense that is a violation of RCW 9.41.040(2)(a)</w:t>
      </w:r>
      <w:r>
        <w:t>((</w:t>
      </w:r>
      <w:r>
        <w:rPr>
          <w:strike/>
        </w:rPr>
        <w:t xml:space="preserve">(iv)</w:t>
      </w:r>
      <w:r>
        <w:t>))</w:t>
      </w:r>
      <w:r>
        <w:rPr/>
        <w:t xml:space="preserve"> </w:t>
      </w:r>
      <w:r>
        <w:rPr>
          <w:u w:val="single"/>
        </w:rPr>
        <w:t xml:space="preserve">(vi)</w:t>
      </w:r>
      <w:r>
        <w:rPr/>
        <w:t xml:space="preserve"> or chapter 66.44, 69.41, 69.50, or 69.52 RCW, the court shall notify the department of licensing within twenty-four hours after entry of the judgment, unless the offense is the juvenile's first offense while armed with a firearm, first unlawful possession of a firearm offense, or first offense in violation of chapter 66.44, 69.41, 69.50, or 69.52 RCW.</w:t>
      </w:r>
    </w:p>
    <w:p>
      <w:pPr>
        <w:spacing w:before="0" w:after="0" w:line="408" w:lineRule="exact"/>
        <w:ind w:left="0" w:right="0" w:firstLine="576"/>
        <w:jc w:val="left"/>
      </w:pPr>
      <w:r>
        <w:rPr/>
        <w:t xml:space="preserve">(2) Except as otherwise provided in subsection (3) of this section,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rPr/>
        <w:t xml:space="preserve">(3)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210</w:t>
      </w:r>
      <w:r>
        <w:rPr/>
        <w:t xml:space="preserve"> and 2000 c 231 s 1 are each amended to read as follows:</w:t>
      </w:r>
    </w:p>
    <w:p>
      <w:pPr>
        <w:spacing w:before="0" w:after="0" w:line="408" w:lineRule="exact"/>
        <w:ind w:left="0" w:right="0" w:firstLine="576"/>
        <w:jc w:val="left"/>
      </w:pPr>
      <w:r>
        <w:rPr/>
        <w:t xml:space="preserve">Every school district board of directors may, in accordance with chapters 41.56 and 41.59 RCW, establish an attendance incentive program for all certificated and classified employees in the following manner, including covering persons who were employed during the 1982</w:t>
      </w:r>
      <w:r>
        <w:rPr/>
        <w:noBreakHyphen/>
      </w:r>
      <w:r>
        <w:rPr/>
        <w:t xml:space="preserve">'83 school year:</w:t>
      </w:r>
    </w:p>
    <w:p>
      <w:pPr>
        <w:spacing w:before="0" w:after="0" w:line="408" w:lineRule="exact"/>
        <w:ind w:left="0" w:right="0" w:firstLine="576"/>
        <w:jc w:val="left"/>
      </w:pPr>
      <w:r>
        <w:rPr/>
        <w:t xml:space="preserve">(1) In January of the year following any year in which a minimum of sixty days of leave for illness or injury is accrued, and each January thereafter, any eligible employee may exercise an option to receive remuneration for unused leave for illness or injury accumulated in the previous year at a rate equal to one day's monetary compensation of the employee for each four full days of accrued leave for illness or injury in excess of sixty days. Leave for illness or injury for which compensation has been received shall be deducted from accrued leave for illness or injury at the rate of four days for every one day's monetary compensation. No employee may receive compensation under this section for any portion of leave for illness or injury accumulated at a rate in excess of one day per month.</w:t>
      </w:r>
    </w:p>
    <w:p>
      <w:pPr>
        <w:spacing w:before="0" w:after="0" w:line="408" w:lineRule="exact"/>
        <w:ind w:left="0" w:right="0" w:firstLine="576"/>
        <w:jc w:val="left"/>
      </w:pPr>
      <w:r>
        <w:rPr/>
        <w:t xml:space="preserve">(2) Except as provided in RCW 28A.400.212, at the time of separation from school district employment an eligible employee or the employee's estate shall receive remuneration at a rate equal to one day's current monetary compensation of the employee for each four full days accrued leave for illness or injury. For purposes of this subsection, "eligible employee" means (a) employees who separate from employment due to retirement or death; (b) employees who separate from employment and who are at least age fifty-five and have at least ten years of service under the teachers' retirement system plan 3 as defined in RCW 41.32.010</w:t>
      </w:r>
      <w:r>
        <w:t>((</w:t>
      </w:r>
      <w:r>
        <w:rPr>
          <w:strike/>
        </w:rPr>
        <w:t xml:space="preserve">(40)</w:t>
      </w:r>
      <w:r>
        <w:t>))</w:t>
      </w:r>
      <w:r>
        <w:rPr/>
        <w:t xml:space="preserve"> </w:t>
      </w:r>
      <w:r>
        <w:rPr>
          <w:u w:val="single"/>
        </w:rPr>
        <w:t xml:space="preserve">(33)</w:t>
      </w:r>
      <w:r>
        <w:rPr/>
        <w:t xml:space="preserve">, or under the Washington school employees' retirement system plan 3 as defined in RCW 41.35.010</w:t>
      </w:r>
      <w:r>
        <w:t>((</w:t>
      </w:r>
      <w:r>
        <w:rPr>
          <w:strike/>
        </w:rPr>
        <w:t xml:space="preserve">(31)</w:t>
      </w:r>
      <w:r>
        <w:t>))</w:t>
      </w:r>
      <w:r>
        <w:rPr/>
        <w:t xml:space="preserve"> </w:t>
      </w:r>
      <w:r>
        <w:rPr>
          <w:u w:val="single"/>
        </w:rPr>
        <w:t xml:space="preserve">(25)</w:t>
      </w:r>
      <w:r>
        <w:rPr/>
        <w:t xml:space="preserve">; or (c) employees who separate from employment and who are at least age fifty-five and have at least fifteen years of service under the teachers' retirement system plan 2 as defined in RCW 41.32.010</w:t>
      </w:r>
      <w:r>
        <w:t>((</w:t>
      </w:r>
      <w:r>
        <w:rPr>
          <w:strike/>
        </w:rPr>
        <w:t xml:space="preserve">(39)</w:t>
      </w:r>
      <w:r>
        <w:t>))</w:t>
      </w:r>
      <w:r>
        <w:rPr/>
        <w:t xml:space="preserve"> </w:t>
      </w:r>
      <w:r>
        <w:rPr>
          <w:u w:val="single"/>
        </w:rPr>
        <w:t xml:space="preserve">(32)</w:t>
      </w:r>
      <w:r>
        <w:rPr/>
        <w:t xml:space="preserve">, under the Washington school employees' retirement system plan 2 as defined in RCW 41.35.010</w:t>
      </w:r>
      <w:r>
        <w:t>((</w:t>
      </w:r>
      <w:r>
        <w:rPr>
          <w:strike/>
        </w:rPr>
        <w:t xml:space="preserve">(30)</w:t>
      </w:r>
      <w:r>
        <w:t>))</w:t>
      </w:r>
      <w:r>
        <w:rPr/>
        <w:t xml:space="preserve"> </w:t>
      </w:r>
      <w:r>
        <w:rPr>
          <w:u w:val="single"/>
        </w:rPr>
        <w:t xml:space="preserve">(24)</w:t>
      </w:r>
      <w:r>
        <w:rPr/>
        <w:t xml:space="preserve">, or under the public employees' retirement system plan 2 as defined in RCW 41.40.010</w:t>
      </w:r>
      <w:r>
        <w:t>((</w:t>
      </w:r>
      <w:r>
        <w:rPr>
          <w:strike/>
        </w:rPr>
        <w:t xml:space="preserve">(34)</w:t>
      </w:r>
      <w:r>
        <w:t>))</w:t>
      </w:r>
      <w:r>
        <w:rPr/>
        <w:t xml:space="preserve"> </w:t>
      </w:r>
      <w:r>
        <w:rPr>
          <w:u w:val="single"/>
        </w:rPr>
        <w:t xml:space="preserve">(28)</w:t>
      </w:r>
      <w:r>
        <w:rPr/>
        <w:t xml:space="preserve">.</w:t>
      </w:r>
    </w:p>
    <w:p>
      <w:pPr>
        <w:spacing w:before="0" w:after="0" w:line="408" w:lineRule="exact"/>
        <w:ind w:left="0" w:right="0" w:firstLine="576"/>
        <w:jc w:val="left"/>
      </w:pPr>
      <w:r>
        <w:rPr/>
        <w:t xml:space="preserve">(3) In lieu of remuneration for unused leave for illness or injury as provided in subsections (1) and (2) of this section, a school district board of directors may, with equivalent funds, provide eligible employees a benefit plan that provides reimbursement for medical expenses. Any benefit plan adopted after July 28, 1991, shall require, as a condition of participation under the plan, that the employee sign an agreement with the district to hold the district harmless should the United States government find that the district or the employee is in debt to the United States as a result of the employee not paying income taxes due on the equivalent funds placed into the plan, or as a result of the district not withholding or deducting any tax, assessment, or other payment on such funds as required under federal law.</w:t>
      </w:r>
    </w:p>
    <w:p>
      <w:pPr>
        <w:spacing w:before="0" w:after="0" w:line="408" w:lineRule="exact"/>
        <w:ind w:left="0" w:right="0" w:firstLine="576"/>
        <w:jc w:val="left"/>
      </w:pPr>
      <w:r>
        <w:rPr/>
        <w:t xml:space="preserve">Moneys or benefits received under this section shall not be included for the purposes of computing a retirement allowance under any public retirement system in this state.</w:t>
      </w:r>
    </w:p>
    <w:p>
      <w:pPr>
        <w:spacing w:before="0" w:after="0" w:line="408" w:lineRule="exact"/>
        <w:ind w:left="0" w:right="0" w:firstLine="576"/>
        <w:jc w:val="left"/>
      </w:pPr>
      <w:r>
        <w:rPr/>
        <w:t xml:space="preserve">The superintendent of public instruction in its administration hereof, shall promulgate uniform rules and regulations to carry out the purposes of this section.</w:t>
      </w:r>
    </w:p>
    <w:p>
      <w:pPr>
        <w:spacing w:before="0" w:after="0" w:line="408" w:lineRule="exact"/>
        <w:ind w:left="0" w:right="0" w:firstLine="576"/>
        <w:jc w:val="left"/>
      </w:pPr>
      <w:r>
        <w:rPr/>
        <w:t xml:space="preserve">Should the legislature revoke any benefits granted under this section, no affected employee shall be entitled thereafter to receive such benefits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175</w:t>
      </w:r>
      <w:r>
        <w:rPr/>
        <w:t xml:space="preserve"> and 2011 c 159 s 2 are each amended to read as follows:</w:t>
      </w:r>
    </w:p>
    <w:p>
      <w:pPr>
        <w:spacing w:before="0" w:after="0" w:line="408" w:lineRule="exact"/>
        <w:ind w:left="0" w:right="0" w:firstLine="576"/>
        <w:jc w:val="left"/>
      </w:pPr>
      <w:r>
        <w:rPr/>
        <w:t xml:space="preserve">(1) Each health plan offered to public employees and their covered dependents under this chapter, including those subject to the provision of Title 48 RCW, and is issued or renewed beginning January 1, 2012, and provides coverage for cancer chemotherapy treatment must provide coverage for prescribed, self-administered anticancer medication that is used to kill or slow the growth of cancerous cells on a basis at least comparable to cancer chemotherapy medications administered by a health care provider or facility as defined in RCW 48.43.005 </w:t>
      </w:r>
      <w:r>
        <w:t>((</w:t>
      </w:r>
      <w:r>
        <w:rPr>
          <w:strike/>
        </w:rPr>
        <w:t xml:space="preserve">(15) and (16)</w:t>
      </w:r>
      <w:r>
        <w:t>))</w:t>
      </w:r>
      <w:r>
        <w:rPr/>
        <w:t xml:space="preserve"> </w:t>
      </w:r>
      <w:r>
        <w:rPr>
          <w:u w:val="single"/>
        </w:rPr>
        <w:t xml:space="preserve">(25) and (26)</w:t>
      </w:r>
      <w:r>
        <w:rPr/>
        <w:t xml:space="preserve">.</w:t>
      </w:r>
    </w:p>
    <w:p>
      <w:pPr>
        <w:spacing w:before="0" w:after="0" w:line="408" w:lineRule="exact"/>
        <w:ind w:left="0" w:right="0" w:firstLine="576"/>
        <w:jc w:val="left"/>
      </w:pPr>
      <w:r>
        <w:rPr/>
        <w:t xml:space="preserve">(2) Nothing in this section may be interpreted to prohibit a health plan from administering a formulary or preferred drug list, requiring prior authorization, or imposing other appropriate utilization controls in approving coverage for any chemotherapy.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025</w:t>
      </w:r>
      <w:r>
        <w:rPr/>
        <w:t xml:space="preserve"> and 1995 c 301 s 2 are each amended to read as follows:</w:t>
      </w:r>
    </w:p>
    <w:p>
      <w:pPr>
        <w:spacing w:before="0" w:after="0" w:line="408" w:lineRule="exact"/>
        <w:ind w:left="0" w:right="0" w:firstLine="576"/>
        <w:jc w:val="left"/>
      </w:pPr>
      <w:r>
        <w:rPr/>
        <w:t xml:space="preserve">The state auditor may appoint deputies and assistant directors as necessary to carry out the duties of the office of the state auditor. These individuals serve at the pleasure of the state auditor and are exempt from the provisions of chapter 41.06 RCW as stated in RCW 41.06.070(1)</w:t>
      </w:r>
      <w:r>
        <w:t>((</w:t>
      </w:r>
      <w:r>
        <w:rPr>
          <w:strike/>
        </w:rPr>
        <w:t xml:space="preserve">(y)</w:t>
      </w:r>
      <w:r>
        <w:t>))</w:t>
      </w:r>
      <w:r>
        <w:rPr/>
        <w:t xml:space="preserve"> </w:t>
      </w:r>
      <w:r>
        <w:rPr>
          <w:u w:val="single"/>
        </w:rPr>
        <w:t xml:space="preserve">(v)</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255</w:t>
      </w:r>
      <w:r>
        <w:rPr/>
        <w:t xml:space="preserve"> and 2011 c 171 s 71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horseless carriage license plate for a motor vehicle that is at least forty years old. The motor vehicle must be operated primarily as a collector vehicle and be in good running order. The applicant for the horseless carriage license plate shall:</w:t>
      </w:r>
    </w:p>
    <w:p>
      <w:pPr>
        <w:spacing w:before="0" w:after="0" w:line="408" w:lineRule="exact"/>
        <w:ind w:left="0" w:right="0" w:firstLine="576"/>
        <w:jc w:val="left"/>
      </w:pPr>
      <w:r>
        <w:rPr/>
        <w:t xml:space="preserve">(a) Purchase a registration for the motor vehicle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(1)(i)</w:t>
      </w:r>
      <w:r>
        <w:t>))</w:t>
      </w:r>
      <w:r>
        <w:rPr/>
        <w:t xml:space="preserve"> </w:t>
      </w:r>
      <w:r>
        <w:rPr>
          <w:u w:val="single"/>
        </w:rPr>
        <w:t xml:space="preserve">(11)</w:t>
      </w:r>
      <w:r>
        <w:rPr/>
        <w:t xml:space="preserve">, in addition to any other fees or taxes required by law.</w:t>
      </w:r>
    </w:p>
    <w:p>
      <w:pPr>
        <w:spacing w:before="0" w:after="0" w:line="408" w:lineRule="exact"/>
        <w:ind w:left="0" w:right="0" w:firstLine="576"/>
        <w:jc w:val="left"/>
      </w:pPr>
      <w:r>
        <w:rPr/>
        <w:t xml:space="preserve">(2) Horseless carriage license plates:</w:t>
      </w:r>
    </w:p>
    <w:p>
      <w:pPr>
        <w:spacing w:before="0" w:after="0" w:line="408" w:lineRule="exact"/>
        <w:ind w:left="0" w:right="0" w:firstLine="576"/>
        <w:jc w:val="left"/>
      </w:pPr>
      <w:r>
        <w:rPr/>
        <w:t xml:space="preserve">(a) Are valid for the life of the motor vehicle;</w:t>
      </w:r>
    </w:p>
    <w:p>
      <w:pPr>
        <w:spacing w:before="0" w:after="0" w:line="408" w:lineRule="exact"/>
        <w:ind w:left="0" w:right="0" w:firstLine="576"/>
        <w:jc w:val="left"/>
      </w:pPr>
      <w:r>
        <w:rPr/>
        <w:t xml:space="preserve">(b) Are not required to be renewed;</w:t>
      </w:r>
    </w:p>
    <w:p>
      <w:pPr>
        <w:spacing w:before="0" w:after="0" w:line="408" w:lineRule="exact"/>
        <w:ind w:left="0" w:right="0" w:firstLine="576"/>
        <w:jc w:val="left"/>
      </w:pPr>
      <w:r>
        <w:rPr/>
        <w:t xml:space="preserve">(c) Are not transferable to any other motor vehicle; and</w:t>
      </w:r>
    </w:p>
    <w:p>
      <w:pPr>
        <w:spacing w:before="0" w:after="0" w:line="408" w:lineRule="exact"/>
        <w:ind w:left="0" w:right="0" w:firstLine="576"/>
        <w:jc w:val="left"/>
      </w:pPr>
      <w:r>
        <w:rPr/>
        <w:t xml:space="preserve">(d) Must be displayed on the rear of the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265</w:t>
      </w:r>
      <w:r>
        <w:rPr/>
        <w:t xml:space="preserve"> and 2010 c 161 s 624 are each amended to read as follows:</w:t>
      </w:r>
    </w:p>
    <w:p>
      <w:pPr>
        <w:spacing w:before="0" w:after="0" w:line="408" w:lineRule="exact"/>
        <w:ind w:left="0" w:right="0" w:firstLine="576"/>
        <w:jc w:val="left"/>
      </w:pPr>
      <w:r>
        <w:rPr/>
        <w:t xml:space="preserve">(1) A registered owner who has a valid military affiliate radio system station license may apply to the department for special license plates for use on only one motor vehicle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Provide a copy of the current official military affiliate radio system station license authorized by the department of defense and issued by the United States army, air force, navy, or marine corps;</w:t>
      </w:r>
    </w:p>
    <w:p>
      <w:pPr>
        <w:spacing w:before="0" w:after="0" w:line="408" w:lineRule="exact"/>
        <w:ind w:left="0" w:right="0" w:firstLine="576"/>
        <w:jc w:val="left"/>
      </w:pPr>
      <w:r>
        <w:rPr/>
        <w:t xml:space="preserve">(c) Be recorded as the registered owner of the motor vehicle on which the military affiliate radio system license plates will be displayed; and</w:t>
      </w:r>
    </w:p>
    <w:p>
      <w:pPr>
        <w:spacing w:before="0" w:after="0" w:line="408" w:lineRule="exact"/>
        <w:ind w:left="0" w:right="0" w:firstLine="576"/>
        <w:jc w:val="left"/>
      </w:pPr>
      <w:r>
        <w:rPr/>
        <w:t xml:space="preserve">(d) Pay the military affiliate radio system license plate fee required under RCW 46.17.220</w:t>
      </w:r>
      <w:r>
        <w:t>((</w:t>
      </w:r>
      <w:r>
        <w:rPr>
          <w:strike/>
        </w:rPr>
        <w:t xml:space="preserve">(1)(l)</w:t>
      </w:r>
      <w:r>
        <w:t>))</w:t>
      </w:r>
      <w:r>
        <w:rPr/>
        <w:t xml:space="preserve"> </w:t>
      </w:r>
      <w:r>
        <w:rPr>
          <w:u w:val="single"/>
        </w:rPr>
        <w:t xml:space="preserve">(14)</w:t>
      </w:r>
      <w:r>
        <w:rPr/>
        <w:t xml:space="preserve">, in addition to any other fees or taxes required by law.</w:t>
      </w:r>
    </w:p>
    <w:p>
      <w:pPr>
        <w:spacing w:before="0" w:after="0" w:line="408" w:lineRule="exact"/>
        <w:ind w:left="0" w:right="0" w:firstLine="576"/>
        <w:jc w:val="left"/>
      </w:pPr>
      <w:r>
        <w:rPr/>
        <w:t xml:space="preserve">(2) A person who has been issued military affiliate radio system license plates as provided in this section must:</w:t>
      </w:r>
    </w:p>
    <w:p>
      <w:pPr>
        <w:spacing w:before="0" w:after="0" w:line="408" w:lineRule="exact"/>
        <w:ind w:left="0" w:right="0" w:firstLine="576"/>
        <w:jc w:val="left"/>
      </w:pPr>
      <w:r>
        <w:rPr/>
        <w:t xml:space="preserve">(a) Notify the department if the military affiliate radio system station license assigned is canceled or expires; and</w:t>
      </w:r>
    </w:p>
    <w:p>
      <w:pPr>
        <w:spacing w:before="0" w:after="0" w:line="408" w:lineRule="exact"/>
        <w:ind w:left="0" w:right="0" w:firstLine="576"/>
        <w:jc w:val="left"/>
      </w:pPr>
      <w:r>
        <w:rPr/>
        <w:t xml:space="preserve">(b) Provide a copy of the renewed military affiliate radio system station license to the department when it is renewed.</w:t>
      </w:r>
    </w:p>
    <w:p>
      <w:pPr>
        <w:spacing w:before="0" w:after="0" w:line="408" w:lineRule="exact"/>
        <w:ind w:left="0" w:right="0" w:firstLine="576"/>
        <w:jc w:val="left"/>
      </w:pPr>
      <w:r>
        <w:rPr/>
        <w:t xml:space="preserve">(3) Military affiliate radio system license plates:</w:t>
      </w:r>
    </w:p>
    <w:p>
      <w:pPr>
        <w:spacing w:before="0" w:after="0" w:line="408" w:lineRule="exact"/>
        <w:ind w:left="0" w:right="0" w:firstLine="576"/>
        <w:jc w:val="left"/>
      </w:pPr>
      <w:r>
        <w:rPr/>
        <w:t xml:space="preserve">(a) Are not available for motorcycles; and</w:t>
      </w:r>
    </w:p>
    <w:p>
      <w:pPr>
        <w:spacing w:before="0" w:after="0" w:line="408" w:lineRule="exact"/>
        <w:ind w:left="0" w:right="0" w:firstLine="576"/>
        <w:jc w:val="left"/>
      </w:pPr>
      <w:r>
        <w:rPr/>
        <w:t xml:space="preserve">(b) May be transferred from one motor vehicle to another motor vehicle owned by the military affiliate radio system operator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285</w:t>
      </w:r>
      <w:r>
        <w:rPr/>
        <w:t xml:space="preserve"> and 2011 c 171 s 72 are each amended to read as follows:</w:t>
      </w:r>
    </w:p>
    <w:p>
      <w:pPr>
        <w:spacing w:before="0" w:after="0" w:line="408" w:lineRule="exact"/>
        <w:ind w:left="0" w:right="0" w:firstLine="576"/>
        <w:jc w:val="left"/>
      </w:pPr>
      <w:r>
        <w:rPr/>
        <w:t xml:space="preserve">(1) A registered owner who uses a passenger motor vehicle for commuter ride sharing or ride sharing for persons with special transportation needs, as defined in RCW 46.74.010, shall apply to the department, county auditor or other agent, or subagent appointed by the director for special ride share license plates. The registered owner must qualify for the tax exemptions provided in RCW 82.08.0287, 82.12.0282, or 82.44.015, and pay the special ride share license plate fee required under RCW 46.17.220</w:t>
      </w:r>
      <w:r>
        <w:t>((</w:t>
      </w:r>
      <w:r>
        <w:rPr>
          <w:strike/>
        </w:rPr>
        <w:t xml:space="preserve">(1)(n)</w:t>
      </w:r>
      <w:r>
        <w:t>))</w:t>
      </w:r>
      <w:r>
        <w:rPr/>
        <w:t xml:space="preserve"> </w:t>
      </w:r>
      <w:r>
        <w:rPr>
          <w:u w:val="single"/>
        </w:rPr>
        <w:t xml:space="preserve">(18)</w:t>
      </w:r>
      <w:r>
        <w:rPr/>
        <w:t xml:space="preserve"> when the special ride share license plates are initially issued.</w:t>
      </w:r>
    </w:p>
    <w:p>
      <w:pPr>
        <w:spacing w:before="0" w:after="0" w:line="408" w:lineRule="exact"/>
        <w:ind w:left="0" w:right="0" w:firstLine="576"/>
        <w:jc w:val="left"/>
      </w:pPr>
      <w:r>
        <w:rPr/>
        <w:t xml:space="preserve">(2) The special ride share license plates:</w:t>
      </w:r>
    </w:p>
    <w:p>
      <w:pPr>
        <w:spacing w:before="0" w:after="0" w:line="408" w:lineRule="exact"/>
        <w:ind w:left="0" w:right="0" w:firstLine="576"/>
        <w:jc w:val="left"/>
      </w:pPr>
      <w:r>
        <w:rPr/>
        <w:t xml:space="preserve">(a) Must be of a distinguishing separate numerical series or design as defined by the department;</w:t>
      </w:r>
    </w:p>
    <w:p>
      <w:pPr>
        <w:spacing w:before="0" w:after="0" w:line="408" w:lineRule="exact"/>
        <w:ind w:left="0" w:right="0" w:firstLine="576"/>
        <w:jc w:val="left"/>
      </w:pPr>
      <w:r>
        <w:rPr/>
        <w:t xml:space="preserve">(b) Must be returned to the department when no longer in use or when the registered owner no longer qualifies for the tax exemptions provided in subsection (1) of this section; and</w:t>
      </w:r>
    </w:p>
    <w:p>
      <w:pPr>
        <w:spacing w:before="0" w:after="0" w:line="408" w:lineRule="exact"/>
        <w:ind w:left="0" w:right="0" w:firstLine="576"/>
        <w:jc w:val="left"/>
      </w:pPr>
      <w:r>
        <w:rPr/>
        <w:t xml:space="preserve">(c) Are not required to be renewed annually for motor vehicles described in RCW 46.16A.170.</w:t>
      </w:r>
    </w:p>
    <w:p>
      <w:pPr>
        <w:spacing w:before="0" w:after="0" w:line="408" w:lineRule="exact"/>
        <w:ind w:left="0" w:right="0" w:firstLine="576"/>
        <w:jc w:val="left"/>
      </w:pPr>
      <w:r>
        <w:rPr/>
        <w:t xml:space="preserve">(3) Special ride share license plates may be transferred from one motor vehicle to another motor vehicle as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(4) Any person who knowingly makes a false statement of a material fact in the application for a special license plate under subsection (1) of this section is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290</w:t>
      </w:r>
      <w:r>
        <w:rPr/>
        <w:t xml:space="preserve"> and 2011 c 332 s 9 are each amended to read as follows:</w:t>
      </w:r>
    </w:p>
    <w:p>
      <w:pPr>
        <w:spacing w:before="0" w:after="0" w:line="408" w:lineRule="exact"/>
        <w:ind w:left="0" w:right="0" w:firstLine="576"/>
        <w:jc w:val="left"/>
      </w:pPr>
      <w:r>
        <w:rPr/>
        <w:t xml:space="preserve">A registered owner may apply to the department, county auditor or other agent, or subagent appointed by the director for a square dancer license plate. The registered owner shall pay the special license plate fee required under RCW 46.17.220</w:t>
      </w:r>
      <w:r>
        <w:t>((</w:t>
      </w:r>
      <w:r>
        <w:rPr>
          <w:strike/>
        </w:rPr>
        <w:t xml:space="preserve">(1)(q)</w:t>
      </w:r>
      <w:r>
        <w:t>))</w:t>
      </w:r>
      <w:r>
        <w:rPr/>
        <w:t xml:space="preserve"> </w:t>
      </w:r>
      <w:r>
        <w:rPr>
          <w:u w:val="single"/>
        </w:rPr>
        <w:t xml:space="preserve">(27)</w:t>
      </w:r>
      <w:r>
        <w:rPr/>
        <w:t xml:space="preserve">, in addition to any other fee or tax required by law. The square dancer license plate may be issued in lieu of standard issue or personalized license plates for motor vehicles required to display one or two license plates, but may not be issued for vehicles registered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389</w:t>
      </w:r>
      <w:r>
        <w:rPr/>
        <w:t xml:space="preserve"> and 2011 c 159 s 3 are each amended to read as follows:</w:t>
      </w:r>
    </w:p>
    <w:p>
      <w:pPr>
        <w:spacing w:before="0" w:after="0" w:line="408" w:lineRule="exact"/>
        <w:ind w:left="0" w:right="0" w:firstLine="576"/>
        <w:jc w:val="left"/>
      </w:pPr>
      <w:r>
        <w:rPr/>
        <w:t xml:space="preserve">(1) Each health plan issued or renewed on or after January 1, 2012, that provides coverage for cancer chemotherapy treatment must provide coverage for prescribed, self-administered anticancer medication that is used to kill or slow the growth of cancerous cells on a basis at least comparable to cancer chemotherapy medications administered by a health care provider or facility as defined in RCW 48.43.005 </w:t>
      </w:r>
      <w:r>
        <w:t>((</w:t>
      </w:r>
      <w:r>
        <w:rPr>
          <w:strike/>
        </w:rPr>
        <w:t xml:space="preserve">(15) and (16)</w:t>
      </w:r>
      <w:r>
        <w:t>))</w:t>
      </w:r>
      <w:r>
        <w:rPr/>
        <w:t xml:space="preserve"> </w:t>
      </w:r>
      <w:r>
        <w:rPr>
          <w:u w:val="single"/>
        </w:rPr>
        <w:t xml:space="preserve">(25) and (26)</w:t>
      </w:r>
      <w:r>
        <w:rPr/>
        <w:t xml:space="preserve">.</w:t>
      </w:r>
    </w:p>
    <w:p>
      <w:pPr>
        <w:spacing w:before="0" w:after="0" w:line="408" w:lineRule="exact"/>
        <w:ind w:left="0" w:right="0" w:firstLine="576"/>
        <w:jc w:val="left"/>
      </w:pPr>
      <w:r>
        <w:rPr/>
        <w:t xml:space="preserve">(2) Nothing in this section may be interpreted to prohibit a health plan from administering a formulary or preferred drug list, requiring prior authorization, or imposing other appropriate utilization controls in approving coverage for any chemotherapy.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223</w:t>
      </w:r>
      <w:r>
        <w:rPr/>
        <w:t xml:space="preserve"> and 2011 c 159 s 4 are each amended to read as follows:</w:t>
      </w:r>
    </w:p>
    <w:p>
      <w:pPr>
        <w:spacing w:before="0" w:after="0" w:line="408" w:lineRule="exact"/>
        <w:ind w:left="0" w:right="0" w:firstLine="576"/>
        <w:jc w:val="left"/>
      </w:pPr>
      <w:r>
        <w:rPr/>
        <w:t xml:space="preserve">(1) Each health plan issued or renewed on or after January 1, 2012, that provides coverage for cancer chemotherapy treatment must provide coverage for prescribed, self-administered anticancer medication that is used to kill or slow the growth of cancerous cells on a basis at least comparable to cancer chemotherapy medications administered by a health care provider or facility as defined in RCW 48.43.005 </w:t>
      </w:r>
      <w:r>
        <w:t>((</w:t>
      </w:r>
      <w:r>
        <w:rPr>
          <w:strike/>
        </w:rPr>
        <w:t xml:space="preserve">(15) and (16)</w:t>
      </w:r>
      <w:r>
        <w:t>))</w:t>
      </w:r>
      <w:r>
        <w:rPr/>
        <w:t xml:space="preserve"> </w:t>
      </w:r>
      <w:r>
        <w:rPr>
          <w:u w:val="single"/>
        </w:rPr>
        <w:t xml:space="preserve">(25) and (26)</w:t>
      </w:r>
      <w:r>
        <w:rPr/>
        <w:t xml:space="preserve">.</w:t>
      </w:r>
    </w:p>
    <w:p>
      <w:pPr>
        <w:spacing w:before="0" w:after="0" w:line="408" w:lineRule="exact"/>
        <w:ind w:left="0" w:right="0" w:firstLine="576"/>
        <w:jc w:val="left"/>
      </w:pPr>
      <w:r>
        <w:rPr/>
        <w:t xml:space="preserve">(2) Nothing in this section may be interpreted to prohibit a health plan from administering a formulary or preferred drug list, requiring prior authorization, or imposing other appropriate utilization controls in approving coverage for any chemotherapy.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323</w:t>
      </w:r>
      <w:r>
        <w:rPr/>
        <w:t xml:space="preserve"> and 2011 c 159 s 5 are each amended to read as follows:</w:t>
      </w:r>
    </w:p>
    <w:p>
      <w:pPr>
        <w:spacing w:before="0" w:after="0" w:line="408" w:lineRule="exact"/>
        <w:ind w:left="0" w:right="0" w:firstLine="576"/>
        <w:jc w:val="left"/>
      </w:pPr>
      <w:r>
        <w:rPr/>
        <w:t xml:space="preserve">(1) Each health plan issued or renewed on or after January 1, 2012, that provides coverage for cancer chemotherapy treatment must provide coverage for prescribed, self-administered anticancer medication that is used to kill or slow the growth of cancerous cells on a basis at least comparable to cancer chemotherapy medications administered by a health care provider or facility as defined in RCW 48.43.005 </w:t>
      </w:r>
      <w:r>
        <w:t>((</w:t>
      </w:r>
      <w:r>
        <w:rPr>
          <w:strike/>
        </w:rPr>
        <w:t xml:space="preserve">(15) and (16)</w:t>
      </w:r>
      <w:r>
        <w:t>))</w:t>
      </w:r>
      <w:r>
        <w:rPr/>
        <w:t xml:space="preserve"> </w:t>
      </w:r>
      <w:r>
        <w:rPr>
          <w:u w:val="single"/>
        </w:rPr>
        <w:t xml:space="preserve">(25) and (26)</w:t>
      </w:r>
      <w:r>
        <w:rPr/>
        <w:t xml:space="preserve">.</w:t>
      </w:r>
    </w:p>
    <w:p>
      <w:pPr>
        <w:spacing w:before="0" w:after="0" w:line="408" w:lineRule="exact"/>
        <w:ind w:left="0" w:right="0" w:firstLine="576"/>
        <w:jc w:val="left"/>
      </w:pPr>
      <w:r>
        <w:rPr/>
        <w:t xml:space="preserve">(2) Nothing in this section may be interpreted to prohibit a health plan from administering a formulary or preferred drug list, requiring prior authorization, or imposing other appropriate utilization controls in approving coverage for any chemotherapy.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274</w:t>
      </w:r>
      <w:r>
        <w:rPr/>
        <w:t xml:space="preserve"> and 2011 c 159 s 6 are each amended to read as follows:</w:t>
      </w:r>
    </w:p>
    <w:p>
      <w:pPr>
        <w:spacing w:before="0" w:after="0" w:line="408" w:lineRule="exact"/>
        <w:ind w:left="0" w:right="0" w:firstLine="576"/>
        <w:jc w:val="left"/>
      </w:pPr>
      <w:r>
        <w:rPr/>
        <w:t xml:space="preserve">(1) Each health plan issued or renewed on or after January 1, 2012, that provides coverage for cancer chemotherapy treatment must provide coverage for prescribed, self-administered anticancer medication that is used to kill or slow the growth of cancerous cells on a basis at least comparable to cancer chemotherapy medications administered by a health care provider or facility as defined in RCW 48.43.005 </w:t>
      </w:r>
      <w:r>
        <w:t>((</w:t>
      </w:r>
      <w:r>
        <w:rPr>
          <w:strike/>
        </w:rPr>
        <w:t xml:space="preserve">(15) and (16)</w:t>
      </w:r>
      <w:r>
        <w:t>))</w:t>
      </w:r>
      <w:r>
        <w:rPr/>
        <w:t xml:space="preserve"> </w:t>
      </w:r>
      <w:r>
        <w:rPr>
          <w:u w:val="single"/>
        </w:rPr>
        <w:t xml:space="preserve">(25) and (26)</w:t>
      </w:r>
      <w:r>
        <w:rPr/>
        <w:t xml:space="preserve">.</w:t>
      </w:r>
    </w:p>
    <w:p>
      <w:pPr>
        <w:spacing w:before="0" w:after="0" w:line="408" w:lineRule="exact"/>
        <w:ind w:left="0" w:right="0" w:firstLine="576"/>
        <w:jc w:val="left"/>
      </w:pPr>
      <w:r>
        <w:rPr/>
        <w:t xml:space="preserve">(2) Nothing in this section may be interpreted to prohibit a health plan from administering a formulary or preferred drug list, requiring prior authorization, or imposing other appropriate utilization controls in approving coverage for any chemotherapy.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010</w:t>
      </w:r>
      <w:r>
        <w:rPr/>
        <w:t xml:space="preserve"> and 2002 c 323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means any civil lawsuit or action in contract or tort for damages or indemnity brought against a construction professional to assert a claim, whether by complaint, counterclaim, or cross-claim, for damage or the loss of use of real or personal property caused by a defect in the construction of a residence or in the substantial remodel of a residence. "Action" does not include any civil action in tort alleging personal injury or wrongful death to a person or persons resulting from a construction defect.</w:t>
      </w:r>
    </w:p>
    <w:p>
      <w:pPr>
        <w:spacing w:before="0" w:after="0" w:line="408" w:lineRule="exact"/>
        <w:ind w:left="0" w:right="0" w:firstLine="576"/>
        <w:jc w:val="left"/>
      </w:pPr>
      <w:r>
        <w:rPr/>
        <w:t xml:space="preserve">(2) "Association" means an association, master association, or subassociation as defined and provided for in RCW 64.34.020(4), 64.34.276, 64.34.278, and 64.38.010</w:t>
      </w:r>
      <w:r>
        <w:t>((</w:t>
      </w:r>
      <w:r>
        <w:rPr>
          <w:strike/>
        </w:rPr>
        <w:t xml:space="preserve">(1)</w:t>
      </w:r>
      <w:r>
        <w:t>))</w:t>
      </w:r>
      <w:r>
        <w:rPr/>
        <w:t xml:space="preserve"> </w:t>
      </w:r>
      <w:r>
        <w:rPr>
          <w:u w:val="single"/>
        </w:rPr>
        <w:t xml:space="preserve">(11)</w:t>
      </w:r>
      <w:r>
        <w:rPr/>
        <w:t xml:space="preserve">.</w:t>
      </w:r>
    </w:p>
    <w:p>
      <w:pPr>
        <w:spacing w:before="0" w:after="0" w:line="408" w:lineRule="exact"/>
        <w:ind w:left="0" w:right="0" w:firstLine="576"/>
        <w:jc w:val="left"/>
      </w:pPr>
      <w:r>
        <w:rPr/>
        <w:t xml:space="preserve">(3) "Claimant" means a homeowner or association who asserts a claim against a construction professional concerning a defect in the construction of a residence or in the substantial remodel of a residence.</w:t>
      </w:r>
    </w:p>
    <w:p>
      <w:pPr>
        <w:spacing w:before="0" w:after="0" w:line="408" w:lineRule="exact"/>
        <w:ind w:left="0" w:right="0" w:firstLine="576"/>
        <w:jc w:val="left"/>
      </w:pPr>
      <w:r>
        <w:rPr/>
        <w:t xml:space="preserve">(4) "Construction professional" means an architect, builder, builder vendor, contractor, subcontractor, engineer, or inspector, including, but not limited to, a dealer as defined in RCW 64.34.020</w:t>
      </w:r>
      <w:r>
        <w:t>((</w:t>
      </w:r>
      <w:r>
        <w:rPr>
          <w:strike/>
        </w:rPr>
        <w:t xml:space="preserve">(12)</w:t>
      </w:r>
      <w:r>
        <w:t>))</w:t>
      </w:r>
      <w:r>
        <w:rPr/>
        <w:t xml:space="preserve"> and a declarant as defined in RCW 64.34.020</w:t>
      </w:r>
      <w:r>
        <w:t>((</w:t>
      </w:r>
      <w:r>
        <w:rPr>
          <w:strike/>
        </w:rPr>
        <w:t xml:space="preserve">(13)</w:t>
      </w:r>
      <w:r>
        <w:t>))</w:t>
      </w:r>
      <w:r>
        <w:rPr/>
        <w:t xml:space="preserve">, performing or furnishing the design, supervision, inspection, construction, or observation of the construction of any improvement to real property, whether operating as a sole proprietor, partnership, corporation, or other business entity.</w:t>
      </w:r>
    </w:p>
    <w:p>
      <w:pPr>
        <w:spacing w:before="0" w:after="0" w:line="408" w:lineRule="exact"/>
        <w:ind w:left="0" w:right="0" w:firstLine="576"/>
        <w:jc w:val="left"/>
      </w:pPr>
      <w:r>
        <w:rPr/>
        <w:t xml:space="preserve">(5) "Homeowner" means: (a) Any person, company, firm, partnership, corporation, or association who contracts with a construction professional for the construction, sale, or construction and sale of a residence; and (b) an "association" as defined in this section. "Homeowner" includes, but is not limited to, a subsequent purchaser of a residence from any homeowner.</w:t>
      </w:r>
    </w:p>
    <w:p>
      <w:pPr>
        <w:spacing w:before="0" w:after="0" w:line="408" w:lineRule="exact"/>
        <w:ind w:left="0" w:right="0" w:firstLine="576"/>
        <w:jc w:val="left"/>
      </w:pPr>
      <w:r>
        <w:rPr/>
        <w:t xml:space="preserve">(6) "Residence" means a single-family house, duplex, triplex, quadraplex, or a unit in a multiunit residential structure in which title to each individual unit is transferred to the owner under a condominium or cooperative system, and shall include common elements as defined in RCW 64.34.020</w:t>
      </w:r>
      <w:r>
        <w:t>((</w:t>
      </w:r>
      <w:r>
        <w:rPr>
          <w:strike/>
        </w:rPr>
        <w:t xml:space="preserve">(6)</w:t>
      </w:r>
      <w:r>
        <w:t>))</w:t>
      </w:r>
      <w:r>
        <w:rPr/>
        <w:t xml:space="preserve"> and common areas as defined in RCW 64.38.010(4).</w:t>
      </w:r>
    </w:p>
    <w:p>
      <w:pPr>
        <w:spacing w:before="0" w:after="0" w:line="408" w:lineRule="exact"/>
        <w:ind w:left="0" w:right="0" w:firstLine="576"/>
        <w:jc w:val="left"/>
      </w:pPr>
      <w:r>
        <w:rPr/>
        <w:t xml:space="preserve">(7) "Serve" or "service" means personal service or delivery by certified mail to the last known address of the addressee.</w:t>
      </w:r>
    </w:p>
    <w:p>
      <w:pPr>
        <w:spacing w:before="0" w:after="0" w:line="408" w:lineRule="exact"/>
        <w:ind w:left="0" w:right="0" w:firstLine="576"/>
        <w:jc w:val="left"/>
      </w:pPr>
      <w:r>
        <w:rPr/>
        <w:t xml:space="preserve">(8) "Substantial remodel" means a remodel of a residence, for which the total cost exceeds one-half of the assessed value of the residence for property tax purposes at the time the contract for the remodel work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414</w:t>
      </w:r>
      <w:r>
        <w:rPr/>
        <w:t xml:space="preserve"> and 1986 c 124 s 10 are each amended to read as follows:</w:t>
      </w:r>
    </w:p>
    <w:p>
      <w:pPr>
        <w:spacing w:before="0" w:after="0" w:line="408" w:lineRule="exact"/>
        <w:ind w:left="0" w:right="0" w:firstLine="576"/>
        <w:jc w:val="left"/>
      </w:pPr>
      <w:r>
        <w:rPr/>
        <w:t xml:space="preserve">The parent or legal guardian of any minor to whom a controlled substance, as defined in RCW 69.50.101, is sold or transferred, shall have a cause of action against the person who sold or transferred the controlled substance for all damages to the minor or his or her parent or legal guardian caused by such sale or transfer. Damages shall include: (a) Actual damages, including the cost for treatment or rehabilitation of the minor child's drug dependency, (b) forfeiture to the parent or legal guardian of the cash value of any proceeds received from such sale or transfer of a controlled substance, and (c) reasonable attorney fees.</w:t>
      </w:r>
    </w:p>
    <w:p>
      <w:pPr>
        <w:spacing w:before="0" w:after="0" w:line="408" w:lineRule="exact"/>
        <w:ind w:left="0" w:right="0" w:firstLine="576"/>
        <w:jc w:val="left"/>
      </w:pPr>
      <w:r>
        <w:rPr/>
        <w:t xml:space="preserve">This section shall not apply to a practitioner, as defined in RCW 69.50.101</w:t>
      </w:r>
      <w:r>
        <w:t>((</w:t>
      </w:r>
      <w:r>
        <w:rPr>
          <w:strike/>
        </w:rPr>
        <w:t xml:space="preserve">(t)</w:t>
      </w:r>
      <w:r>
        <w:t>))</w:t>
      </w:r>
      <w:r>
        <w:rPr/>
        <w:t xml:space="preserve">, who sells or transfers a controlled substance to a minor pursuant to a valid prescription or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52</w:t>
      </w:r>
      <w:r>
        <w:rPr/>
        <w:t xml:space="preserve">.</w:t>
      </w:r>
      <w:r>
        <w:t xml:space="preserve">030</w:t>
      </w:r>
      <w:r>
        <w:rPr/>
        <w:t xml:space="preserve"> and 1983 1st ex.s. c 4 s 5 are each amended to read as follows:</w:t>
      </w:r>
    </w:p>
    <w:p>
      <w:pPr>
        <w:spacing w:before="0" w:after="0" w:line="408" w:lineRule="exact"/>
        <w:ind w:left="0" w:right="0" w:firstLine="576"/>
        <w:jc w:val="left"/>
      </w:pPr>
      <w:r>
        <w:rPr/>
        <w:t xml:space="preserve">(1) It is unlawful for any person to manufacture, distribute, or possess with intent to distribute, an imitation controlled substance. Any person who violates this subsection shall, upon conviction, be guilty of a class C felony.</w:t>
      </w:r>
    </w:p>
    <w:p>
      <w:pPr>
        <w:spacing w:before="0" w:after="0" w:line="408" w:lineRule="exact"/>
        <w:ind w:left="0" w:right="0" w:firstLine="576"/>
        <w:jc w:val="left"/>
      </w:pPr>
      <w:r>
        <w:rPr/>
        <w:t xml:space="preserve">(2) Any person eighteen years of age or over who violates subsection (1) of this section by distributing an imitation controlled substance to a person under eighteen years of age is guilty of a class B felony.</w:t>
      </w:r>
    </w:p>
    <w:p>
      <w:pPr>
        <w:spacing w:before="0" w:after="0" w:line="408" w:lineRule="exact"/>
        <w:ind w:left="0" w:right="0" w:firstLine="576"/>
        <w:jc w:val="left"/>
      </w:pPr>
      <w:r>
        <w:rPr/>
        <w:t xml:space="preserve">(3) It is unlawful for any person to cause to be placed in any newspaper, magazine, handbill, or other publication, or to post or distribute in any public place, any advertisement or solicitation offering for sale imitation controlled substances. Any person who violates this subsection is guilty of a class C felony.</w:t>
      </w:r>
    </w:p>
    <w:p>
      <w:pPr>
        <w:spacing w:before="0" w:after="0" w:line="408" w:lineRule="exact"/>
        <w:ind w:left="0" w:right="0" w:firstLine="576"/>
        <w:jc w:val="left"/>
      </w:pPr>
      <w:r>
        <w:rPr/>
        <w:t xml:space="preserve">(4) No civil or criminal liability shall be imposed by virtue of this chapter on any person registered under the Uniform Controlled Substances Act pursuant to RCW 69.50.301 or 69.50.303 who manufactures, distributes, or possesses an imitation controlled substance for use as a placebo or other use by a registered practitioner, as defined in RCW 69.50.101</w:t>
      </w:r>
      <w:r>
        <w:t>((</w:t>
      </w:r>
      <w:r>
        <w:rPr>
          <w:strike/>
        </w:rPr>
        <w:t xml:space="preserve">(t)</w:t>
      </w:r>
      <w:r>
        <w:t>))</w:t>
      </w:r>
      <w:r>
        <w:rPr/>
        <w:t xml:space="preserve">, in the course of professional practice or research.</w:t>
      </w:r>
    </w:p>
    <w:p>
      <w:pPr>
        <w:spacing w:before="0" w:after="0" w:line="408" w:lineRule="exact"/>
        <w:ind w:left="0" w:right="0" w:firstLine="576"/>
        <w:jc w:val="left"/>
      </w:pPr>
      <w:r>
        <w:rPr/>
        <w:t xml:space="preserve">(5) No prosecution under this chapter shall be dismissed solely by reason of the fact that the dosage units were contained in a bottle or other container with a label accurately describing the ingredients of the imitation controlled substance dosage units. The good faith of the defendant shall be an issue of fact for the trier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540</w:t>
      </w:r>
      <w:r>
        <w:rPr/>
        <w:t xml:space="preserve"> and 2019 c 406 s 40 are each amended to read as follows:</w:t>
      </w:r>
    </w:p>
    <w:p>
      <w:pPr>
        <w:spacing w:before="0" w:after="0" w:line="408" w:lineRule="exact"/>
        <w:ind w:left="0" w:right="0" w:firstLine="576"/>
        <w:jc w:val="left"/>
      </w:pPr>
      <w:r>
        <w:rPr/>
        <w:t xml:space="preserve">In addition to administrative responsibilities assigned in this chapter, the office shall administer the programs set forth in the following statutes: RCW 28A.600.100 through 28A.600.150 (Washington scholars); chapter 28B.85 RCW (degree-granting institutions); chapter 28B.92 RCW (Washington college grant); chapter 28B.12 RCW (work-study); RCW 28B.15.543 (grants for undergraduate coursework); RCW 28B.15.760 through 28B.15.766 (math and science loans); RCW 28B.15.100 (reciprocity agreement); RCW 28B.15.730 through 28B.15.734 (Oregon reciprocity); RCW 28B.15.750 and 28B.15.752 (Idaho reciprocity); RCW 28B.15.756 (British Columbia reciprocity); chapter 28B.101 RCW (educational opportunity grant); chapter 28B.102 RCW (</w:t>
      </w:r>
      <w:r>
        <w:t>((</w:t>
      </w:r>
      <w:r>
        <w:rPr>
          <w:strike/>
        </w:rPr>
        <w:t xml:space="preserve">future teachers</w:t>
      </w:r>
      <w:r>
        <w:t>))</w:t>
      </w:r>
      <w:r>
        <w:rPr/>
        <w:t xml:space="preserve"> </w:t>
      </w:r>
      <w:r>
        <w:rPr>
          <w:u w:val="single"/>
        </w:rPr>
        <w:t xml:space="preserve">educator</w:t>
      </w:r>
      <w:r>
        <w:rPr/>
        <w:t xml:space="preserve"> conditional scholarship </w:t>
      </w:r>
      <w:r>
        <w:rPr>
          <w:u w:val="single"/>
        </w:rPr>
        <w:t xml:space="preserve">and repayment programs</w:t>
      </w:r>
      <w:r>
        <w:rPr/>
        <w:t xml:space="preserve">); chapter 28B.108 RCW (American Indian endowed scholarship); chapter 28B.109 RCW (Washington international exchange scholarship); chapter 28B.115 RCW (health professional conditional scholarship); and chapter 28B.133 RCW (gaining independence for students with dependents).</w:t>
      </w:r>
    </w:p>
    <w:p/>
    <w:p>
      <w:pPr>
        <w:jc w:val="center"/>
      </w:pPr>
      <w:r>
        <w:rPr>
          <w:b/>
        </w:rPr>
        <w:t>--- END ---</w:t>
      </w:r>
    </w:p>
    <w:sectPr>
      <w:pgNumType w:start="1"/>
      <w:footerReference xmlns:r="http://schemas.openxmlformats.org/officeDocument/2006/relationships" r:id="R0f77364e9ad14f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4104e088d4e60" /><Relationship Type="http://schemas.openxmlformats.org/officeDocument/2006/relationships/footer" Target="/word/footer1.xml" Id="R0f77364e9ad14fbc" /></Relationships>
</file>