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54d87bef714d12" /></Relationships>
</file>

<file path=word/document.xml><?xml version="1.0" encoding="utf-8"?>
<w:document xmlns:w="http://schemas.openxmlformats.org/wordprocessingml/2006/main">
  <w:body>
    <w:p>
      <w:r>
        <w:t>H-3859.1</w:t>
      </w:r>
    </w:p>
    <w:p>
      <w:pPr>
        <w:jc w:val="center"/>
      </w:pPr>
      <w:r>
        <w:t>_______________________________________________</w:t>
      </w:r>
    </w:p>
    <w:p/>
    <w:p>
      <w:pPr>
        <w:jc w:val="center"/>
      </w:pPr>
      <w:r>
        <w:rPr>
          <w:b/>
        </w:rPr>
        <w:t>SUBSTITUTE HOUSE BILL 2185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College &amp; Workforce Development (originally sponsored by Representatives Leavitt, Van Werven, Bergquist, Eslick, Chambers, Dufault, Blake, Paul, Kirby, Chapman, Shewmake, Gildon, Frame, Slatter, Young, Orwall, Ormsby, Harris, Caldier, Irwin, Wylie, Doglio, Volz, Goodman, and Hudgins)</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spouses and dependents of active duty military by ensuring affordable access to higher education;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2019 c 126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t>
      </w:r>
      <w:r>
        <w:rPr>
          <w:u w:val="single"/>
        </w:rPr>
        <w:t xml:space="preserve">Washington</w:t>
      </w:r>
      <w:r>
        <w:rPr/>
        <w:t xml:space="preserve"> national guard who </w:t>
      </w:r>
      <w:r>
        <w:t>((</w:t>
      </w:r>
      <w:r>
        <w:rPr>
          <w:strike/>
        </w:rPr>
        <w:t xml:space="preserve">entered service as a Washington resident and who has maintained Washington as his or her domicile but is not stationed in the state</w:t>
      </w:r>
      <w:r>
        <w:t>))</w:t>
      </w:r>
      <w:r>
        <w:rPr/>
        <w:t xml:space="preserve"> </w:t>
      </w:r>
      <w:r>
        <w:rPr>
          <w:u w:val="single"/>
        </w:rPr>
        <w:t xml:space="preserve">meets the following conditions:</w:t>
      </w:r>
    </w:p>
    <w:p>
      <w:pPr>
        <w:spacing w:before="0" w:after="0" w:line="408" w:lineRule="exact"/>
        <w:ind w:left="0" w:right="0" w:firstLine="576"/>
        <w:jc w:val="left"/>
      </w:pPr>
      <w:r>
        <w:rPr>
          <w:u w:val="single"/>
        </w:rPr>
        <w:t xml:space="preserve">(i) Entered service as a Washington resident;</w:t>
      </w:r>
    </w:p>
    <w:p>
      <w:pPr>
        <w:spacing w:before="0" w:after="0" w:line="408" w:lineRule="exact"/>
        <w:ind w:left="0" w:right="0" w:firstLine="576"/>
        <w:jc w:val="left"/>
      </w:pPr>
      <w:r>
        <w:rPr>
          <w:u w:val="single"/>
        </w:rPr>
        <w:t xml:space="preserve">(ii) Has maintained a Washington domicile; and</w:t>
      </w:r>
    </w:p>
    <w:p>
      <w:pPr>
        <w:spacing w:before="0" w:after="0" w:line="408" w:lineRule="exact"/>
        <w:ind w:left="0" w:right="0" w:firstLine="576"/>
        <w:jc w:val="left"/>
      </w:pPr>
      <w:r>
        <w:rPr>
          <w:u w:val="single"/>
        </w:rPr>
        <w:t xml:space="preserve">(iii) Is stationed out-of-state</w:t>
      </w:r>
      <w:r>
        <w:rPr/>
        <w:t xml:space="preserve">;</w:t>
      </w:r>
    </w:p>
    <w:p>
      <w:pPr>
        <w:spacing w:before="0" w:after="0" w:line="408" w:lineRule="exact"/>
        <w:ind w:left="0" w:right="0" w:firstLine="576"/>
        <w:jc w:val="left"/>
      </w:pPr>
      <w:r>
        <w:rPr/>
        <w:t xml:space="preserve">(i) A student who is the spouse or a dependent of a person </w:t>
      </w:r>
      <w:r>
        <w:t>((</w:t>
      </w:r>
      <w:r>
        <w:rPr>
          <w:strike/>
        </w:rPr>
        <w:t xml:space="preserve">who is on active military duty or a member of the national guard who entered service as a Washington resident and who has maintained Washington as his or her domicile but is not stationed in the state</w:t>
      </w:r>
      <w:r>
        <w:t>))</w:t>
      </w:r>
      <w:r>
        <w:rPr/>
        <w:t xml:space="preserve"> </w:t>
      </w:r>
      <w:r>
        <w:rPr>
          <w:u w:val="single"/>
        </w:rPr>
        <w:t xml:space="preserve">defined in (g) of this subsection</w:t>
      </w:r>
      <w:r>
        <w:rPr/>
        <w:t xml:space="preserve">. If the person </w:t>
      </w:r>
      <w:r>
        <w:t>((</w:t>
      </w:r>
      <w:r>
        <w:rPr>
          <w:strike/>
        </w:rPr>
        <w:t xml:space="preserve">on active military duty</w:t>
      </w:r>
      <w:r>
        <w:t>))</w:t>
      </w:r>
      <w:r>
        <w:rPr/>
        <w:t xml:space="preserve"> </w:t>
      </w:r>
      <w:r>
        <w:rPr>
          <w:u w:val="single"/>
        </w:rPr>
        <w:t xml:space="preserve">defined in (g) of this subsection</w:t>
      </w:r>
      <w:r>
        <w:rPr/>
        <w:t xml:space="preserve"> is reassigned out-of-state, the student maintains the status as a resident student so long as the student is </w:t>
      </w:r>
      <w:r>
        <w:t>((</w:t>
      </w:r>
      <w:r>
        <w:rPr>
          <w:strike/>
        </w:rPr>
        <w:t xml:space="preserve">continuously enrolled in a degree program</w:t>
      </w:r>
      <w:r>
        <w:t>))</w:t>
      </w:r>
      <w:r>
        <w:rPr/>
        <w:t xml:space="preserve"> </w:t>
      </w:r>
      <w:r>
        <w:rPr>
          <w:u w:val="single"/>
        </w:rPr>
        <w:t xml:space="preserve">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 and remains continuously enrolled at the institution</w:t>
      </w:r>
      <w:r>
        <w:rPr/>
        <w:t xml:space="preserve">;</w:t>
      </w:r>
    </w:p>
    <w:p>
      <w:pPr>
        <w:spacing w:before="0" w:after="0" w:line="408" w:lineRule="exact"/>
        <w:ind w:left="0" w:right="0" w:firstLine="576"/>
        <w:jc w:val="left"/>
      </w:pPr>
      <w:r>
        <w:rPr/>
        <w:t xml:space="preserve">(j) </w:t>
      </w:r>
      <w:r>
        <w:rPr>
          <w:u w:val="single"/>
        </w:rPr>
        <w:t xml:space="preserve">A student who is the spouse or a dependent of a person defined in (h) of this subsection</w:t>
      </w:r>
      <w:r>
        <w:rPr>
          <w:u w:val="single"/>
        </w:rPr>
        <w:t xml:space="preserve">;</w:t>
      </w:r>
    </w:p>
    <w:p>
      <w:pPr>
        <w:spacing w:before="0" w:after="0" w:line="408" w:lineRule="exact"/>
        <w:ind w:left="0" w:right="0" w:firstLine="576"/>
        <w:jc w:val="left"/>
      </w:pPr>
      <w:r>
        <w:rPr>
          <w:u w:val="single"/>
        </w:rPr>
        <w:t xml:space="preserve">(k)</w:t>
      </w:r>
      <w:r>
        <w:rPr/>
        <w:t xml:space="preserve">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has separated from the uniformed services with any period of honorable service after at least ninety days of active duty service; is eligible for educational assistance benefits under Title 38 U.S.C.; and enters an institution of higher education in Washington within three years of the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is defined as a covered individual in 38 U.S.C. Sec. 3679(c)(2) as it existed on July 28, 2019, or such subsequent date as the student achievement council may determine by rule;</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A student who resides in Washington and is the spouse or a dependent of a person </w:t>
      </w:r>
      <w:r>
        <w:t>((</w:t>
      </w:r>
      <w:r>
        <w:rPr>
          <w:strike/>
        </w:rPr>
        <w:t xml:space="preserve">who resides in Washington and is on active military duty stationed in the Oregon counties of Columbia, Gilliam, Hood River, Multnomah, Clatsop, Clackamas, Morrow, Sherman, Umatilla, Union, Wallowa, Wasco, or Washington</w:t>
      </w:r>
      <w:r>
        <w:t>))</w:t>
      </w:r>
      <w:r>
        <w:rPr/>
        <w:t xml:space="preserve"> </w:t>
      </w:r>
      <w:r>
        <w:rPr>
          <w:u w:val="single"/>
        </w:rPr>
        <w:t xml:space="preserve">defined in (t) of this subsection</w:t>
      </w:r>
      <w:r>
        <w:rPr/>
        <w:t xml:space="preserve">. If the person </w:t>
      </w:r>
      <w:r>
        <w:t>((</w:t>
      </w:r>
      <w:r>
        <w:rPr>
          <w:strike/>
        </w:rPr>
        <w:t xml:space="preserve">on active military duty</w:t>
      </w:r>
      <w:r>
        <w:t>))</w:t>
      </w:r>
      <w:r>
        <w:rPr/>
        <w:t xml:space="preserve"> </w:t>
      </w:r>
      <w:r>
        <w:rPr>
          <w:u w:val="single"/>
        </w:rPr>
        <w:t xml:space="preserve">defined in (t) of this subsection</w:t>
      </w:r>
      <w:r>
        <w:rPr/>
        <w:t xml:space="preserve">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w:t>
      </w:r>
      <w:r>
        <w:rPr>
          <w:u w:val="single"/>
        </w:rPr>
        <w:t xml:space="preserve">and is 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w:t>
      </w:r>
      <w:r>
        <w:rPr/>
        <w:t xml:space="preserve"> and </w:t>
      </w:r>
      <w:r>
        <w:t>((</w:t>
      </w:r>
      <w:r>
        <w:rPr>
          <w:strike/>
        </w:rPr>
        <w:t xml:space="preserve">is</w:t>
      </w:r>
      <w:r>
        <w:t>))</w:t>
      </w:r>
      <w:r>
        <w:rPr/>
        <w:t xml:space="preserve"> </w:t>
      </w:r>
      <w:r>
        <w:rPr>
          <w:u w:val="single"/>
        </w:rPr>
        <w:t xml:space="preserve">remains</w:t>
      </w:r>
      <w:r>
        <w:rPr/>
        <w:t xml:space="preserve"> continuously enrolled </w:t>
      </w:r>
      <w:r>
        <w:t>((</w:t>
      </w:r>
      <w:r>
        <w:rPr>
          <w:strike/>
        </w:rPr>
        <w:t xml:space="preserve">in a degree program</w:t>
      </w:r>
      <w:r>
        <w:t>))</w:t>
      </w:r>
      <w:r>
        <w:rPr/>
        <w:t xml:space="preserve"> </w:t>
      </w:r>
      <w:r>
        <w:rPr>
          <w:u w:val="single"/>
        </w:rPr>
        <w:t xml:space="preserve">at the institution</w:t>
      </w:r>
      <w:r>
        <w:rPr/>
        <w:t xml:space="preserve">.</w:t>
      </w:r>
    </w:p>
    <w:p>
      <w:pPr>
        <w:spacing w:before="0" w:after="0" w:line="408" w:lineRule="exact"/>
        <w:ind w:left="0" w:right="0" w:firstLine="576"/>
        <w:jc w:val="left"/>
      </w:pPr>
      <w:r>
        <w:rPr/>
        <w:t xml:space="preserve">(3)(a) A student who qualifies under subsection (2)</w:t>
      </w:r>
      <w:r>
        <w:t>((</w:t>
      </w:r>
      <w:r>
        <w:rPr>
          <w:strike/>
        </w:rPr>
        <w:t xml:space="preserve">(j), (l), (m), (n), (o), or (p)</w:t>
      </w:r>
      <w:r>
        <w:t>))</w:t>
      </w:r>
      <w:r>
        <w:rPr/>
        <w:t xml:space="preserve"> </w:t>
      </w:r>
      <w:r>
        <w:rPr>
          <w:u w:val="single"/>
        </w:rPr>
        <w:t xml:space="preserve">(k), (m), (n), (o), (p), or (q)</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(j), (l), (m), (n), (o), or (p)</w:t>
      </w:r>
      <w:r>
        <w:t>))</w:t>
      </w:r>
      <w:r>
        <w:rPr/>
        <w:t xml:space="preserve"> </w:t>
      </w:r>
      <w:r>
        <w:rPr>
          <w:u w:val="single"/>
        </w:rPr>
        <w:t xml:space="preserve">(k), (m), (n), (o), (p), or (q)</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(q)</w:t>
      </w:r>
      <w:r>
        <w:t>))</w:t>
      </w:r>
      <w:r>
        <w:rPr/>
        <w:t xml:space="preserve"> </w:t>
      </w:r>
      <w:r>
        <w:rPr>
          <w:u w:val="single"/>
        </w:rPr>
        <w:t xml:space="preserve">(r)</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e8041014e38649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777ecc3874037" /><Relationship Type="http://schemas.openxmlformats.org/officeDocument/2006/relationships/footer" Target="/word/footer1.xml" Id="Re8041014e386493e" /></Relationships>
</file>