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a1a77eb4b3499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Irwin and Jinkins)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video technology under the involuntary treatment act; amending RCW 71.05.150, 71.05.150, 71.05.153, 71.05.153, 71.05.235, and 71.05.310; reenacting and amending RCW 71.05.020;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"Judicial commitment" means a commitment by a court pursuant to the provisions of this chapter;</w:t>
      </w:r>
    </w:p>
    <w:p>
      <w:pPr>
        <w:spacing w:before="0" w:after="0" w:line="408" w:lineRule="exact"/>
        <w:ind w:left="0" w:right="0" w:firstLine="576"/>
        <w:jc w:val="left"/>
      </w:pPr>
      <w:r>
        <w:rPr/>
        <w:t xml:space="preserve">(31)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(32)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(33) "Licensed physician" means a person licensed to practice medicine or osteopathic medicine and surgery in the state of Washington;</w:t>
      </w:r>
    </w:p>
    <w:p>
      <w:pPr>
        <w:spacing w:before="0" w:after="0" w:line="408" w:lineRule="exact"/>
        <w:ind w:left="0" w:right="0" w:firstLine="576"/>
        <w:jc w:val="left"/>
      </w:pPr>
      <w:r>
        <w:rPr/>
        <w:t xml:space="preserve">(34)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(35)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(37)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(38)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"Serious violent offense" has the same meaning as provided in RCW 9.94A.030;</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w:t>
      </w:r>
      <w:r>
        <w:rPr>
          <w:u w:val="single"/>
        </w:rPr>
        <w:t xml:space="preserve">"Video" means the delivery of health care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(59)</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withdrawal management and stabilization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withdrawal management and stabilization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7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w:t>
      </w:r>
      <w:r>
        <w:t>))</w:t>
      </w:r>
      <w:r>
        <w:rPr/>
        <w:t xml:space="preserve"> </w:t>
      </w:r>
      <w:r>
        <w:rPr>
          <w:u w:val="single"/>
        </w:rPr>
        <w:t xml:space="preserve">(2)(d)</w:t>
      </w:r>
      <w:r>
        <w:rPr/>
        <w:t xml:space="preserve">(i),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w:t>
      </w:r>
      <w:r>
        <w:t>))</w:t>
      </w:r>
      <w:r>
        <w:rPr/>
        <w:t xml:space="preserve"> </w:t>
      </w:r>
      <w:r>
        <w:rPr>
          <w:u w:val="single"/>
        </w:rPr>
        <w:t xml:space="preserve">(2)(d)</w:t>
      </w:r>
      <w:r>
        <w:rPr/>
        <w:t xml:space="preserve">(ii), a professional person shall evaluate the individual for purposes of determining whether to file a ninety-day inpatient or outpatient petition under this chapter. Before expiration of the seventy-two hour evaluation period authorized under RCW 10.77.088</w:t>
      </w:r>
      <w:r>
        <w:t>((</w:t>
      </w:r>
      <w:r>
        <w:rPr>
          <w:strike/>
        </w:rPr>
        <w:t xml:space="preserve">(1)(c)</w:t>
      </w:r>
      <w:r>
        <w:t>))</w:t>
      </w:r>
      <w:r>
        <w:rPr/>
        <w:t xml:space="preserve"> </w:t>
      </w:r>
      <w:r>
        <w:rPr>
          <w:u w:val="single"/>
        </w:rPr>
        <w:t xml:space="preserve">(2)(d)</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 </w:t>
      </w:r>
      <w:r>
        <w:rPr>
          <w:u w:val="single"/>
        </w:rPr>
        <w:t xml:space="preserve">Presence at such proceeding shall mean participation either in person or by video as provided in the definition of "hearing" in RCW 71.05.020, as determined by the court.</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310</w:t>
      </w:r>
      <w:r>
        <w:rPr/>
        <w:t xml:space="preserve"> and 2012 c 256 s 8 are each amended to read as follows:</w:t>
      </w:r>
    </w:p>
    <w:p>
      <w:pPr>
        <w:spacing w:before="0" w:after="0" w:line="408" w:lineRule="exact"/>
        <w:ind w:left="0" w:right="0" w:firstLine="576"/>
        <w:jc w:val="left"/>
      </w:pPr>
      <w:r>
        <w:rPr/>
        <w:t xml:space="preserve">The court shall conduct a hearing on the petition for ninety-day treatment within five judicial days of the first court appearance after the probable cause hearing, or within ten judicial days for a petition filed under RCW 71.05.280(3). The court may continue the hearing for good cause upon the written request of the person named in the petition or the person's attorney. The court may continue for good cause the hearing on a petition filed under RCW 71.05.280(3) upon written request by the person named in the petition, the person's attorney, or the petitioner. If the person named in the petition requests a jury trial, the trial shall commence within ten judicial days of the first court appearance after the probable cause hearing.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 </w:t>
      </w:r>
      <w:r>
        <w:rPr>
          <w:u w:val="single"/>
        </w:rPr>
        <w:t xml:space="preserve">Presence at such proceeding shall mean participation either in person or by video as provided in the definition of "hearing" in RCW 71.05.020, as determined by the court.</w:t>
      </w:r>
    </w:p>
    <w:p>
      <w:pPr>
        <w:spacing w:before="0" w:after="0" w:line="408" w:lineRule="exact"/>
        <w:ind w:left="0" w:right="0" w:firstLine="576"/>
        <w:jc w:val="left"/>
      </w:pPr>
      <w:r>
        <w:rPr/>
        <w:t xml:space="preserve">During the proceeding, the person named in the petition shall continue to be treated until released by order of the superior court. If no order has been made within thirty days after the filing of the petition, not including extensions of time requested by the detained person or his or her attorney, or the petitioner in the case of a petition filed under RCW 71.05.280(3), the detained person shall be released.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2026.</w:t>
      </w:r>
    </w:p>
    <w:p/>
    <w:p>
      <w:pPr>
        <w:jc w:val="center"/>
      </w:pPr>
      <w:r>
        <w:rPr>
          <w:b/>
        </w:rPr>
        <w:t>--- END ---</w:t>
      </w:r>
    </w:p>
    <w:sectPr>
      <w:pgNumType w:start="1"/>
      <w:footerReference xmlns:r="http://schemas.openxmlformats.org/officeDocument/2006/relationships" r:id="Rc76799741d6e41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dd2c8a851448c0" /><Relationship Type="http://schemas.openxmlformats.org/officeDocument/2006/relationships/footer" Target="/word/footer1.xml" Id="Rc76799741d6e41a5" /></Relationships>
</file>