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e321abd154e21" /></Relationships>
</file>

<file path=word/document.xml><?xml version="1.0" encoding="utf-8"?>
<w:document xmlns:w="http://schemas.openxmlformats.org/wordprocessingml/2006/main">
  <w:body>
    <w:p>
      <w:r>
        <w:t>H-0245.1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2088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Representatives Kraft, Mosbrucker, Klippert, Van Werven, and Young</w:t>
      </w:r>
    </w:p>
    <w:p/>
    <w:p>
      <w:r>
        <w:rPr>
          <w:t xml:space="preserve">Read first time 02/18/19.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crime of indecent exposure; and amending RCW 9A.88.010.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88</w:t>
      </w:r>
      <w:r>
        <w:rPr/>
        <w:t xml:space="preserve">.</w:t>
      </w:r>
      <w:r>
        <w:t xml:space="preserve">010</w:t>
      </w:r>
      <w:r>
        <w:rPr/>
        <w:t xml:space="preserve"> and 2003 c 53 s 92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indecent exposure if he or she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I</w:t>
      </w:r>
      <w:r>
        <w:rPr/>
        <w:t xml:space="preserve">ntentionally makes any open and obscene exposure of his or her person or the person of another knowing that such conduct is likely to cause reasonable affront or alarm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(b)(i) Is a biological male and intentionally makes any open and obscene exposure of his person in a restroom facility that is designated for use by women;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Is a biological female and intentionally makes any open and obscene exposure of her person in a restroom facility that is designated for use by men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The act of breastfeeding or expressing breast milk is not indecent exposure.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(2)</w:t>
      </w:r>
      <w:r>
        <w:t>))</w:t>
      </w:r>
      <w:r>
        <w:rPr/>
        <w:t xml:space="preserve"> </w:t>
      </w:r>
      <w:r>
        <w:rPr>
          <w:u w:val="single"/>
        </w:rPr>
        <w:t xml:space="preserve">(3)</w:t>
      </w:r>
      <w:r>
        <w:rPr/>
        <w:t xml:space="preserve">(a) Except as provided in (b) and (c) of this subsection, indecent exposure is a misdemeanor.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Indecent exposure is a gross misdemeanor on the first offense if the person exposes himself or herself to a person under the age of fourteen years.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Indecent exposure is a class C felony if the person has previously been convicted under this section or of a sex offense as defined in RCW 9.94A.030.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 For purposes of this section, "restroom facility" includes any area in a public or private facility that is for toilet use, showering, dressing, or other personal sanitary functions, and is designated for use by a single sex or gender.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7acccd1ca544e8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2088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9e670c1304448" /><Relationship Type="http://schemas.openxmlformats.org/officeDocument/2006/relationships/footer" Target="/word/footer1.xml" Id="R77acccd1ca544e83" /></Relationships>
</file>