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bc5f6a30aa473b" /></Relationships>
</file>

<file path=word/document.xml><?xml version="1.0" encoding="utf-8"?>
<w:document xmlns:w="http://schemas.openxmlformats.org/wordprocessingml/2006/main">
  <w:body>
    <w:p>
      <w:r>
        <w:t>H-1514.1</w:t>
      </w:r>
    </w:p>
    <w:p>
      <w:pPr>
        <w:jc w:val="center"/>
      </w:pPr>
      <w:r>
        <w:t>_______________________________________________</w:t>
      </w:r>
    </w:p>
    <w:p/>
    <w:p>
      <w:pPr>
        <w:jc w:val="center"/>
      </w:pPr>
      <w:r>
        <w:rPr>
          <w:b/>
        </w:rPr>
        <w:t>HOUSE BILL 2018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Morgan, Jinkins, Harris, Bergquist, Appleton, Cody, Tharinger, Pollet, Fey, Tarleton, Goodman, Pettigrew, Doglio, Senn, Lovick, Dolan, Kilduff, Ryu, Thai, Stanford, Lekanoff, Wylie, Slatter, Hansen, Shewmake, Robinson, Chapman, Santos, Walen, Chopp, Fitzgibbon, Hudgins, Leavitt, Macri, Valdez, Irwin, Reeves, Pellicciotti, Frame, and Ormsby</w:t>
      </w:r>
    </w:p>
    <w:p/>
    <w:p>
      <w:r>
        <w:rPr>
          <w:t xml:space="preserve">Read first time 02/12/19.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harassment and discrimination by legislators and legislative branch employees; and adding a new section to chapter 42.52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No legislator or employee of the legislative branch may unlawfully harass or unlawfully discriminate against:</w:t>
      </w:r>
    </w:p>
    <w:p>
      <w:pPr>
        <w:spacing w:before="0" w:after="0" w:line="408" w:lineRule="exact"/>
        <w:ind w:left="0" w:right="0" w:firstLine="576"/>
        <w:jc w:val="left"/>
      </w:pPr>
      <w:r>
        <w:rPr/>
        <w:t xml:space="preserve">(a) Another legislator or employee of the legislative branch;</w:t>
      </w:r>
    </w:p>
    <w:p>
      <w:pPr>
        <w:spacing w:before="0" w:after="0" w:line="408" w:lineRule="exact"/>
        <w:ind w:left="0" w:right="0" w:firstLine="576"/>
        <w:jc w:val="left"/>
      </w:pPr>
      <w:r>
        <w:rPr/>
        <w:t xml:space="preserve">(b) Any person who interacts with legislators or employees of the legislative branch on state property; or</w:t>
      </w:r>
    </w:p>
    <w:p>
      <w:pPr>
        <w:spacing w:before="0" w:after="0" w:line="408" w:lineRule="exact"/>
        <w:ind w:left="0" w:right="0" w:firstLine="576"/>
        <w:jc w:val="left"/>
      </w:pPr>
      <w:r>
        <w:rPr/>
        <w:t xml:space="preserve">(c) Any person who interacts with legislators or employees of the legislative branch on official state business.</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"Unlawfully harass" means to engage in an intentional electronic, written, verbal, or physical act, when the act:</w:t>
      </w:r>
    </w:p>
    <w:p>
      <w:pPr>
        <w:spacing w:before="0" w:after="0" w:line="408" w:lineRule="exact"/>
        <w:ind w:left="0" w:right="0" w:firstLine="576"/>
        <w:jc w:val="left"/>
      </w:pPr>
      <w:r>
        <w:rPr/>
        <w:t xml:space="preserve">(i) Physically harms a person or damages the person's property;</w:t>
      </w:r>
    </w:p>
    <w:p>
      <w:pPr>
        <w:spacing w:before="0" w:after="0" w:line="408" w:lineRule="exact"/>
        <w:ind w:left="0" w:right="0" w:firstLine="576"/>
        <w:jc w:val="left"/>
      </w:pPr>
      <w:r>
        <w:rPr/>
        <w:t xml:space="preserve">(ii) Has the effect of substantially interfering with the person's work;</w:t>
      </w:r>
    </w:p>
    <w:p>
      <w:pPr>
        <w:spacing w:before="0" w:after="0" w:line="408" w:lineRule="exact"/>
        <w:ind w:left="0" w:right="0" w:firstLine="576"/>
        <w:jc w:val="left"/>
      </w:pPr>
      <w:r>
        <w:rPr/>
        <w:t xml:space="preserve">(iii) Is so severe, persistent, or pervasive that it creates an intimidating or threatening educational environment;</w:t>
      </w:r>
    </w:p>
    <w:p>
      <w:pPr>
        <w:spacing w:before="0" w:after="0" w:line="408" w:lineRule="exact"/>
        <w:ind w:left="0" w:right="0" w:firstLine="576"/>
        <w:jc w:val="left"/>
      </w:pPr>
      <w:r>
        <w:rPr/>
        <w:t xml:space="preserve">(iv) Has the effect of substantially disrupting the orderly operation of the workplace; or</w:t>
      </w:r>
    </w:p>
    <w:p>
      <w:pPr>
        <w:spacing w:before="0" w:after="0" w:line="408" w:lineRule="exact"/>
        <w:ind w:left="0" w:right="0" w:firstLine="576"/>
        <w:jc w:val="left"/>
      </w:pPr>
      <w:r>
        <w:rPr/>
        <w:t xml:space="preserve">(v) Constitutes sexual harassment.</w:t>
      </w:r>
    </w:p>
    <w:p>
      <w:pPr>
        <w:spacing w:before="0" w:after="0" w:line="408" w:lineRule="exact"/>
        <w:ind w:left="0" w:right="0" w:firstLine="576"/>
        <w:jc w:val="left"/>
      </w:pPr>
      <w:r>
        <w:rPr/>
        <w:t xml:space="preserve">(b) "Sexual harassment" means unwelcome sexual advances, requests for sexual favors, sexually motivated physical contact, or other verbal or physical conduct or communication of a sexual nature if:</w:t>
      </w:r>
    </w:p>
    <w:p>
      <w:pPr>
        <w:spacing w:before="0" w:after="0" w:line="408" w:lineRule="exact"/>
        <w:ind w:left="0" w:right="0" w:firstLine="576"/>
        <w:jc w:val="left"/>
      </w:pPr>
      <w:r>
        <w:rPr/>
        <w:t xml:space="preserve">(i) Submission to that conduct or communication is made a term or condition, either explicitly or implicitly, of obtaining employment;</w:t>
      </w:r>
    </w:p>
    <w:p>
      <w:pPr>
        <w:spacing w:before="0" w:after="0" w:line="408" w:lineRule="exact"/>
        <w:ind w:left="0" w:right="0" w:firstLine="576"/>
        <w:jc w:val="left"/>
      </w:pPr>
      <w:r>
        <w:rPr/>
        <w:t xml:space="preserve">(ii) Submission to or rejection of that conduct or communication by an individual is used as a factor in decisions affecting that individual's employment; or</w:t>
      </w:r>
    </w:p>
    <w:p>
      <w:pPr>
        <w:spacing w:before="0" w:after="0" w:line="408" w:lineRule="exact"/>
        <w:ind w:left="0" w:right="0" w:firstLine="576"/>
        <w:jc w:val="left"/>
      </w:pPr>
      <w:r>
        <w:rPr/>
        <w:t xml:space="preserve">(iii) That conduct or communication has the purpose or effect of substantially interfering with an individual's work performance, or of creating an intimidating, hostile, or offensive work environment.</w:t>
      </w:r>
    </w:p>
    <w:p>
      <w:pPr>
        <w:spacing w:before="0" w:after="0" w:line="408" w:lineRule="exact"/>
        <w:ind w:left="0" w:right="0" w:firstLine="576"/>
        <w:jc w:val="left"/>
      </w:pPr>
      <w:r>
        <w:rPr/>
        <w:t xml:space="preserve">(c) "Unlawfully discriminate" means to discriminate based on a person's race; creed; color; national origin; gender; gender expression or identity; sexual orientation; religion; marital status; family status; pregnancy; military or veteran status; age; genetic status; physical, mental, or sensory disability; use of a service animal; or any other status protected by federal or state law.</w:t>
      </w:r>
    </w:p>
    <w:p/>
    <w:p>
      <w:pPr>
        <w:jc w:val="center"/>
      </w:pPr>
      <w:r>
        <w:rPr>
          <w:b/>
        </w:rPr>
        <w:t>--- END ---</w:t>
      </w:r>
    </w:p>
    <w:sectPr>
      <w:pgNumType w:start="1"/>
      <w:footerReference xmlns:r="http://schemas.openxmlformats.org/officeDocument/2006/relationships" r:id="R1a186f80fdde4b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25f00e4eec4405" /><Relationship Type="http://schemas.openxmlformats.org/officeDocument/2006/relationships/footer" Target="/word/footer1.xml" Id="R1a186f80fdde4b9a" /></Relationships>
</file>