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ac85ca4a514b4f" /></Relationships>
</file>

<file path=word/document.xml><?xml version="1.0" encoding="utf-8"?>
<w:document xmlns:w="http://schemas.openxmlformats.org/wordprocessingml/2006/main">
  <w:body>
    <w:p>
      <w:r>
        <w:t>H-2214.1</w:t>
      </w:r>
    </w:p>
    <w:p>
      <w:pPr>
        <w:jc w:val="center"/>
      </w:pPr>
      <w:r>
        <w:t>_______________________________________________</w:t>
      </w:r>
    </w:p>
    <w:p/>
    <w:p>
      <w:pPr>
        <w:jc w:val="center"/>
      </w:pPr>
      <w:r>
        <w:rPr>
          <w:b/>
        </w:rPr>
        <w:t>SECOND SUBSTITUTE HOUSE BILL 1973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Paul, Pollet, Bergquist, Sells, and Riccelli)</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dual enrollment scholarship pilot program; adding a new section to chapter 28B.76 RCW; and adding new sections to chapter 43.131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college in the high school and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p>
    <w:p>
      <w:pPr>
        <w:spacing w:before="0" w:after="0" w:line="408" w:lineRule="exact"/>
        <w:ind w:left="0" w:right="0" w:firstLine="576"/>
        <w:jc w:val="left"/>
      </w:pPr>
      <w:r>
        <w:rPr/>
        <w:t xml:space="preserve">(a) For eligible students enrolled in running start:</w:t>
      </w:r>
    </w:p>
    <w:p>
      <w:pPr>
        <w:spacing w:before="0" w:after="0" w:line="408" w:lineRule="exact"/>
        <w:ind w:left="0" w:right="0" w:firstLine="576"/>
        <w:jc w:val="left"/>
      </w:pPr>
      <w:r>
        <w:rPr/>
        <w:t xml:space="preserve">(i) Mandatory fees, as defined in RCW 28A.600.310(2), prorated based on credit load; and</w:t>
      </w:r>
    </w:p>
    <w:p>
      <w:pPr>
        <w:spacing w:before="0" w:after="0" w:line="408" w:lineRule="exact"/>
        <w:ind w:left="0" w:right="0" w:firstLine="576"/>
        <w:jc w:val="left"/>
      </w:pPr>
      <w:r>
        <w:rPr/>
        <w:t xml:space="preserve">(ii)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w:t>
      </w:r>
    </w:p>
    <w:p>
      <w:pPr>
        <w:spacing w:before="0" w:after="0" w:line="408" w:lineRule="exact"/>
        <w:ind w:left="0" w:right="0" w:firstLine="576"/>
        <w:jc w:val="left"/>
      </w:pPr>
      <w:r>
        <w:rPr/>
        <w:t xml:space="preserve">(b) An eligible student enrolled in a college in the high school program may receive a scholarship for tuition fees as set forth under RCW 28A.600.290(5)(a).</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and subsidies under RCW 28A.600.290 are provided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Washington dual enrollment scholarship pilot program is terminated July 1, 2025,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Section 1 of this act.</w:t>
      </w:r>
    </w:p>
    <w:p/>
    <w:p>
      <w:pPr>
        <w:jc w:val="center"/>
      </w:pPr>
      <w:r>
        <w:rPr>
          <w:b/>
        </w:rPr>
        <w:t>--- END ---</w:t>
      </w:r>
    </w:p>
    <w:sectPr>
      <w:pgNumType w:start="1"/>
      <w:footerReference xmlns:r="http://schemas.openxmlformats.org/officeDocument/2006/relationships" r:id="R646921a3231d45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12492306ed4e8f" /><Relationship Type="http://schemas.openxmlformats.org/officeDocument/2006/relationships/footer" Target="/word/footer1.xml" Id="R646921a3231d459e" /></Relationships>
</file>