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d9ef6aeb6a46e9" /></Relationships>
</file>

<file path=word/document.xml><?xml version="1.0" encoding="utf-8"?>
<w:document xmlns:w="http://schemas.openxmlformats.org/wordprocessingml/2006/main">
  <w:body>
    <w:p>
      <w:r>
        <w:t>H-1365.2</w:t>
      </w:r>
    </w:p>
    <w:p>
      <w:pPr>
        <w:jc w:val="center"/>
      </w:pPr>
      <w:r>
        <w:t>_______________________________________________</w:t>
      </w:r>
    </w:p>
    <w:p/>
    <w:p>
      <w:pPr>
        <w:jc w:val="center"/>
      </w:pPr>
      <w:r>
        <w:rPr>
          <w:b/>
        </w:rPr>
        <w:t>HOUSE BILL 1951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Walsh, Chapman, Eslick, and Tharinger</w:t>
      </w:r>
    </w:p>
    <w:p/>
    <w:p>
      <w:r>
        <w:rPr>
          <w:t xml:space="preserve">Read first time 02/07/19.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emergency loan program to be administered by the county road administration board; amending RCW 36.78.070; reenacting and amending RCW 43.79A.040; adding new sections to chapter 36.78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there is a need for a county road emergency fund to pay for unexpected costs that arise from natural or man-made events that damage county road infrastructure so it is no longer functional. The legislature intends to provide access to a revolving loan emergency account to ensure that smaller counties have options to pay for repairs to restore transportation services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78</w:t>
      </w:r>
      <w:r>
        <w:rPr/>
        <w:t xml:space="preserve"> RCW</w:t>
      </w:r>
      <w:r>
        <w:rPr/>
        <w:t xml:space="preserve"> to read as follows:</w:t>
      </w:r>
    </w:p>
    <w:p>
      <w:pPr>
        <w:spacing w:before="0" w:after="0" w:line="408" w:lineRule="exact"/>
        <w:ind w:left="0" w:right="0" w:firstLine="576"/>
        <w:jc w:val="left"/>
      </w:pPr>
      <w:r>
        <w:rPr/>
        <w:t xml:space="preserve">(1) The board may create an emergency revolving loan program that is self-supporting in accordance with RCW 43.88.190. The board may award emergency loans to counties with a population of less than eight hundred thousand as of April 1, 2019, from the funds available in the county road administration board emergency loan account created in section 3 of this act for emergency projects.</w:t>
      </w:r>
    </w:p>
    <w:p>
      <w:pPr>
        <w:spacing w:before="0" w:after="0" w:line="408" w:lineRule="exact"/>
        <w:ind w:left="0" w:right="0" w:firstLine="576"/>
        <w:jc w:val="left"/>
      </w:pPr>
      <w:r>
        <w:rPr/>
        <w:t xml:space="preserve">(2) Emergency projects are work of either a temporary or permanent nature which restores roads and bridges to a preemergency condition and may include reconstruction to current design standards. This work is the result of a sudden natural or man-made event which results in the destruction or severe damage to county roadway sections or structures such that, in the consideration of public safety and use, the roadway sections or structures must be immediately closed or substantially restricted to normal use. Work of an emergency nature is also beyond the scope of work done by a county in repairing damages normally or reasonably expected from seasonal or other natural conditions, and is beyond what would be considered maintenance.</w:t>
      </w:r>
    </w:p>
    <w:p>
      <w:pPr>
        <w:spacing w:before="0" w:after="0" w:line="408" w:lineRule="exact"/>
        <w:ind w:left="0" w:right="0" w:firstLine="576"/>
        <w:jc w:val="left"/>
      </w:pPr>
      <w:r>
        <w:rPr/>
        <w:t xml:space="preserve">(3) In order to obtain a loan under this section, there must be a county, state, or federal emergency proclamation declaring an emergency related to the event that caused the damage the emergency project intends to correct, and the county must agree to repay the loan with interest of not more than three percent. All repayment amounts must be deposited into the county road administration board emergency loan account.</w:t>
      </w:r>
    </w:p>
    <w:p>
      <w:pPr>
        <w:spacing w:before="0" w:after="0" w:line="408" w:lineRule="exact"/>
        <w:ind w:left="0" w:right="0" w:firstLine="576"/>
        <w:jc w:val="left"/>
      </w:pPr>
      <w:r>
        <w:rPr/>
        <w:t xml:space="preserve">(4) Any work performed on an emergency project funded in accordance with this section by county forces shall be exempt from the limits of RCW 36.77.065.</w:t>
      </w:r>
    </w:p>
    <w:p>
      <w:pPr>
        <w:spacing w:before="0" w:after="0" w:line="408" w:lineRule="exact"/>
        <w:ind w:left="0" w:right="0" w:firstLine="576"/>
        <w:jc w:val="left"/>
      </w:pPr>
      <w:r>
        <w:rPr/>
        <w:t xml:space="preserve">(5) Consistent with RCW 43.01.036, the board must submit a report to the legislature by December 1st of each even-numbered year identifying each project that received money from the county road administration board emergency loan account, the amount of the loan, the expected repayment terms of the loan, the expected date of repayment, and the loan repayment status. Each project should be reported about until the loan is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78</w:t>
      </w:r>
      <w:r>
        <w:rPr/>
        <w:t xml:space="preserve"> RCW</w:t>
      </w:r>
      <w:r>
        <w:rPr/>
        <w:t xml:space="preserve"> to read as follows:</w:t>
      </w:r>
    </w:p>
    <w:p>
      <w:pPr>
        <w:spacing w:before="0" w:after="0" w:line="408" w:lineRule="exact"/>
        <w:ind w:left="0" w:right="0" w:firstLine="576"/>
        <w:jc w:val="left"/>
      </w:pPr>
      <w:r>
        <w:rPr/>
        <w:t xml:space="preserve">(1) The county road administration board emergency loan account is created in the custody of the state treasurer. The account consists of: (a) All receipts from loan repayments and (b) any other revenues derived from transfers, gifts, grants, or bequests to the board for emergency projects. Expenditures from the account may be used only for emergency loans to certain counties in accordance with section 2 of this act and the related administrative costs. Only the board or its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state treasurer may invest and reinvest moneys in the county road administration board emergency loan account in the manner provided by law. All earnings from such investment and reinvestment must be credited 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w:t>
      </w:r>
      <w:r>
        <w:rPr>
          <w:u w:val="single"/>
        </w:rPr>
        <w:t xml:space="preserve">the county road administration board emergency loan account,</w:t>
      </w:r>
      <w:r>
        <w:rPr/>
        <w:t xml:space="preserve">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78</w:t>
      </w:r>
      <w:r>
        <w:rPr/>
        <w:t xml:space="preserve">.</w:t>
      </w:r>
      <w:r>
        <w:t xml:space="preserve">070</w:t>
      </w:r>
      <w:r>
        <w:rPr/>
        <w:t xml:space="preserve"> and 2005 c 319 s 102 are each amended to read as follows:</w:t>
      </w:r>
    </w:p>
    <w:p>
      <w:pPr>
        <w:spacing w:before="0" w:after="0" w:line="408" w:lineRule="exact"/>
        <w:ind w:left="0" w:right="0" w:firstLine="576"/>
        <w:jc w:val="left"/>
      </w:pPr>
      <w:r>
        <w:rPr/>
        <w:t xml:space="preserve">The county road administration board shall:</w:t>
      </w:r>
    </w:p>
    <w:p>
      <w:pPr>
        <w:spacing w:before="0" w:after="0" w:line="408" w:lineRule="exact"/>
        <w:ind w:left="0" w:right="0" w:firstLine="576"/>
        <w:jc w:val="left"/>
      </w:pPr>
      <w:r>
        <w:rPr/>
        <w:t xml:space="preserve">(1) Establish by rule, standards of good practice for the administration of county roads and the efficient movement of people and goods over county roads;</w:t>
      </w:r>
    </w:p>
    <w:p>
      <w:pPr>
        <w:spacing w:before="0" w:after="0" w:line="408" w:lineRule="exact"/>
        <w:ind w:left="0" w:right="0" w:firstLine="576"/>
        <w:jc w:val="left"/>
      </w:pPr>
      <w:r>
        <w:rPr/>
        <w:t xml:space="preserve">(2) Establish reporting requirements for counties with respect to the standards of good practice adopted by the board;</w:t>
      </w:r>
    </w:p>
    <w:p>
      <w:pPr>
        <w:spacing w:before="0" w:after="0" w:line="408" w:lineRule="exact"/>
        <w:ind w:left="0" w:right="0" w:firstLine="576"/>
        <w:jc w:val="left"/>
      </w:pPr>
      <w:r>
        <w:rPr/>
        <w:t xml:space="preserve">(3) Receive and review reports from counties and reports from its executive director to determine compliance with legislative directives and the standards of good practice adopted by the board;</w:t>
      </w:r>
    </w:p>
    <w:p>
      <w:pPr>
        <w:spacing w:before="0" w:after="0" w:line="408" w:lineRule="exact"/>
        <w:ind w:left="0" w:right="0" w:firstLine="576"/>
        <w:jc w:val="left"/>
      </w:pPr>
      <w:r>
        <w:rPr/>
        <w:t xml:space="preserve">(4) Advise counties on issues relating to county roads and the safe and efficient movement of people and goods over county roads and assist counties in developing uniform and efficient transportation-related information technology resources;</w:t>
      </w:r>
    </w:p>
    <w:p>
      <w:pPr>
        <w:spacing w:before="0" w:after="0" w:line="408" w:lineRule="exact"/>
        <w:ind w:left="0" w:right="0" w:firstLine="576"/>
        <w:jc w:val="left"/>
      </w:pPr>
      <w:r>
        <w:rPr/>
        <w:t xml:space="preserve">(5) Report annually before the fifteenth day of January, and throughout the year as appropriate, to the state department of transportation and to the chairs of the house and senate transportation committees, and to other entities as appropriate on the status of county road administration in each county, including one copy to the staff of each of the committees. The annual report shall contain recommendations for improving administration of the county road programs;</w:t>
      </w:r>
    </w:p>
    <w:p>
      <w:pPr>
        <w:spacing w:before="0" w:after="0" w:line="408" w:lineRule="exact"/>
        <w:ind w:left="0" w:right="0" w:firstLine="576"/>
        <w:jc w:val="left"/>
      </w:pPr>
      <w:r>
        <w:rPr/>
        <w:t xml:space="preserve">(6) Administer the rural arterial program established by chapter 36.79 RCW </w:t>
      </w:r>
      <w:r>
        <w:t>((</w:t>
      </w:r>
      <w:r>
        <w:rPr>
          <w:strike/>
        </w:rPr>
        <w:t xml:space="preserve">and</w:t>
      </w:r>
      <w:r>
        <w:t>))</w:t>
      </w:r>
      <w:r>
        <w:rPr>
          <w:u w:val="single"/>
        </w:rPr>
        <w:t xml:space="preserve">,</w:t>
      </w:r>
      <w:r>
        <w:rPr/>
        <w:t xml:space="preserve"> the program funded by the county arterial preservation account established by RCW 46.68.090, </w:t>
      </w:r>
      <w:r>
        <w:rPr>
          <w:u w:val="single"/>
        </w:rPr>
        <w:t xml:space="preserve">and the emergency revolving loan program created in section 2 of this act,</w:t>
      </w:r>
      <w:r>
        <w:rPr/>
        <w:t xml:space="preserve"> as well as any other programs provided for in law.</w:t>
      </w:r>
    </w:p>
    <w:p/>
    <w:p>
      <w:pPr>
        <w:jc w:val="center"/>
      </w:pPr>
      <w:r>
        <w:rPr>
          <w:b/>
        </w:rPr>
        <w:t>--- END ---</w:t>
      </w:r>
    </w:p>
    <w:sectPr>
      <w:pgNumType w:start="1"/>
      <w:footerReference xmlns:r="http://schemas.openxmlformats.org/officeDocument/2006/relationships" r:id="R2086114e5e7d45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326859d574fbf" /><Relationship Type="http://schemas.openxmlformats.org/officeDocument/2006/relationships/footer" Target="/word/footer1.xml" Id="R2086114e5e7d45f0" /></Relationships>
</file>