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ae835e79d1472a" /></Relationships>
</file>

<file path=word/document.xml><?xml version="1.0" encoding="utf-8"?>
<w:document xmlns:w="http://schemas.openxmlformats.org/wordprocessingml/2006/main">
  <w:body>
    <w:p>
      <w:r>
        <w:t>H-1979.2</w:t>
      </w:r>
    </w:p>
    <w:p>
      <w:pPr>
        <w:jc w:val="center"/>
      </w:pPr>
      <w:r>
        <w:t>_______________________________________________</w:t>
      </w:r>
    </w:p>
    <w:p/>
    <w:p>
      <w:pPr>
        <w:jc w:val="center"/>
      </w:pPr>
      <w:r>
        <w:rPr>
          <w:b/>
        </w:rPr>
        <w:t>SUBSTITUTE HOUSE BILL 1854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Innovation, Technology &amp; Economic Development (originally sponsored by Representatives Kloba, Hudgins, Slatter, Tarleton, Smith, Ryu, Valdez, Stanford, and Pollet)</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management and oversight of personal data; adding a new chapter to Title 19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Washington privacy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w:t>
      </w:r>
    </w:p>
    <w:p>
      <w:pPr>
        <w:spacing w:before="0" w:after="0" w:line="408" w:lineRule="exact"/>
        <w:ind w:left="0" w:right="0" w:firstLine="576"/>
        <w:jc w:val="left"/>
      </w:pPr>
      <w:r>
        <w:rPr/>
        <w:t xml:space="preserve">(a) Washington explicitly recognizes its citizens' right to privacy under Article I, section 7 of the state Constitution.</w:t>
      </w:r>
    </w:p>
    <w:p>
      <w:pPr>
        <w:spacing w:before="0" w:after="0" w:line="408" w:lineRule="exact"/>
        <w:ind w:left="0" w:right="0" w:firstLine="576"/>
        <w:jc w:val="left"/>
      </w:pPr>
      <w:r>
        <w:rPr/>
        <w:t xml:space="preserve">(b) There is rapid growth in the volume and variety of personal data being generated, collected, stored, and analyzed. The protection of individual privacy and freedom in relation to the processing of personal data requires the recognition of the principle of joint ownership of personal data between consumers and controllers that process the data.</w:t>
      </w:r>
    </w:p>
    <w:p>
      <w:pPr>
        <w:spacing w:before="0" w:after="0" w:line="408" w:lineRule="exact"/>
        <w:ind w:left="0" w:right="0" w:firstLine="576"/>
        <w:jc w:val="left"/>
      </w:pPr>
      <w:r>
        <w:rPr/>
        <w:t xml:space="preserve">(2) To preserve trust and confidence that personal data will be protected appropriately, the legislature recognizes that with regard to processing of personal data, Washington consumers should have the rights to:</w:t>
      </w:r>
    </w:p>
    <w:p>
      <w:pPr>
        <w:spacing w:before="0" w:after="0" w:line="408" w:lineRule="exact"/>
        <w:ind w:left="0" w:right="0" w:firstLine="576"/>
        <w:jc w:val="left"/>
      </w:pPr>
      <w:r>
        <w:rPr/>
        <w:t xml:space="preserve">(a) Confirm whether or not personal data concerning the consumer is being processed by a controller;</w:t>
      </w:r>
    </w:p>
    <w:p>
      <w:pPr>
        <w:spacing w:before="0" w:after="0" w:line="408" w:lineRule="exact"/>
        <w:ind w:left="0" w:right="0" w:firstLine="576"/>
        <w:jc w:val="left"/>
      </w:pPr>
      <w:r>
        <w:rPr/>
        <w:t xml:space="preserve">(b) Obtain a copy of the personal data undergoing processing;</w:t>
      </w:r>
    </w:p>
    <w:p>
      <w:pPr>
        <w:spacing w:before="0" w:after="0" w:line="408" w:lineRule="exact"/>
        <w:ind w:left="0" w:right="0" w:firstLine="576"/>
        <w:jc w:val="left"/>
      </w:pPr>
      <w:r>
        <w:rPr/>
        <w:t xml:space="preserve">(c) Correct inaccurate personal data;</w:t>
      </w:r>
    </w:p>
    <w:p>
      <w:pPr>
        <w:spacing w:before="0" w:after="0" w:line="408" w:lineRule="exact"/>
        <w:ind w:left="0" w:right="0" w:firstLine="576"/>
        <w:jc w:val="left"/>
      </w:pPr>
      <w:r>
        <w:rPr/>
        <w:t xml:space="preserve">(d) Obtain deletion of personal data;</w:t>
      </w:r>
    </w:p>
    <w:p>
      <w:pPr>
        <w:spacing w:before="0" w:after="0" w:line="408" w:lineRule="exact"/>
        <w:ind w:left="0" w:right="0" w:firstLine="576"/>
        <w:jc w:val="left"/>
      </w:pPr>
      <w:r>
        <w:rPr/>
        <w:t xml:space="preserve">(e) Restrict processing of personal data;</w:t>
      </w:r>
    </w:p>
    <w:p>
      <w:pPr>
        <w:spacing w:before="0" w:after="0" w:line="408" w:lineRule="exact"/>
        <w:ind w:left="0" w:right="0" w:firstLine="576"/>
        <w:jc w:val="left"/>
      </w:pPr>
      <w:r>
        <w:rPr/>
        <w:t xml:space="preserve">(f) Be provided with any of the consumer's personal data that the consumer provided to a controller;</w:t>
      </w:r>
    </w:p>
    <w:p>
      <w:pPr>
        <w:spacing w:before="0" w:after="0" w:line="408" w:lineRule="exact"/>
        <w:ind w:left="0" w:right="0" w:firstLine="576"/>
        <w:jc w:val="left"/>
      </w:pPr>
      <w:r>
        <w:rPr/>
        <w:t xml:space="preserve">(g) Object to processing of personal data; and</w:t>
      </w:r>
    </w:p>
    <w:p>
      <w:pPr>
        <w:spacing w:before="0" w:after="0" w:line="408" w:lineRule="exact"/>
        <w:ind w:left="0" w:right="0" w:firstLine="576"/>
        <w:jc w:val="left"/>
      </w:pPr>
      <w:r>
        <w:rPr/>
        <w:t xml:space="preserve">(h) Not be subject to a decision based solely on profiling.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JURISDICTIONAL SCOPE.</w:t>
      </w:r>
      <w:r>
        <w:t xml:space="preserve">  </w:t>
      </w:r>
      <w:r>
        <w:rPr/>
        <w:t xml:space="preserve">(1) This chapter applies to legal entities that conduct business in Washington or produce products or services that are intentionally targeted to residents of Washington, and that satisfy one or more of the following thresholds:</w:t>
      </w:r>
    </w:p>
    <w:p>
      <w:pPr>
        <w:spacing w:before="0" w:after="0" w:line="408" w:lineRule="exact"/>
        <w:ind w:left="0" w:right="0" w:firstLine="576"/>
        <w:jc w:val="left"/>
      </w:pPr>
      <w:r>
        <w:rPr/>
        <w:t xml:space="preserve">(a) Controls or processes personal data of one hundred thousand consumers or more; or</w:t>
      </w:r>
    </w:p>
    <w:p>
      <w:pPr>
        <w:spacing w:before="0" w:after="0" w:line="408" w:lineRule="exact"/>
        <w:ind w:left="0" w:right="0" w:firstLine="576"/>
        <w:jc w:val="left"/>
      </w:pPr>
      <w:r>
        <w:rPr/>
        <w:t xml:space="preserve">(b) Derives over fifty percent of gross revenue from the sale of personal data and processes or controls personal data of twenty-five thousand consumers or more.</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State and local governments; or</w:t>
      </w:r>
    </w:p>
    <w:p>
      <w:pPr>
        <w:spacing w:before="0" w:after="0" w:line="408" w:lineRule="exact"/>
        <w:ind w:left="0" w:right="0" w:firstLine="576"/>
        <w:jc w:val="left"/>
      </w:pPr>
      <w:r>
        <w:rPr/>
        <w:t xml:space="preserve">(b) Municipal corporations.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RESPONSIBILITY ACCORDING TO ROLE.</w:t>
      </w:r>
      <w:r>
        <w:t xml:space="preserve">  </w:t>
      </w:r>
      <w:r>
        <w:rPr/>
        <w:t xml:space="preserve">Controllers are responsible for meeting the obligations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RIGHTS.</w:t>
      </w:r>
      <w:r>
        <w:t xml:space="preserve">  </w:t>
      </w:r>
      <w:r>
        <w:rPr/>
        <w:t xml:space="preserve">Consumers may require a controller to:</w:t>
      </w:r>
    </w:p>
    <w:p>
      <w:pPr>
        <w:spacing w:before="0" w:after="0" w:line="408" w:lineRule="exact"/>
        <w:ind w:left="0" w:right="0" w:firstLine="576"/>
        <w:jc w:val="left"/>
      </w:pPr>
      <w:r>
        <w:rPr/>
        <w:t xml:space="preserve">(1) Confirm whether or not personal data concerning the consumer is being processed by the controller;</w:t>
      </w:r>
    </w:p>
    <w:p>
      <w:pPr>
        <w:spacing w:before="0" w:after="0" w:line="408" w:lineRule="exact"/>
        <w:ind w:left="0" w:right="0" w:firstLine="576"/>
        <w:jc w:val="left"/>
      </w:pPr>
      <w:r>
        <w:rPr/>
        <w:t xml:space="preserve">(2) Provide a copy of the personal data undergoing processing to the consumer;</w:t>
      </w:r>
    </w:p>
    <w:p>
      <w:pPr>
        <w:spacing w:before="0" w:after="0" w:line="408" w:lineRule="exact"/>
        <w:ind w:left="0" w:right="0" w:firstLine="576"/>
        <w:jc w:val="left"/>
      </w:pPr>
      <w:r>
        <w:rPr/>
        <w:t xml:space="preserve">(3) Correct inaccurate personal data;</w:t>
      </w:r>
    </w:p>
    <w:p>
      <w:pPr>
        <w:spacing w:before="0" w:after="0" w:line="408" w:lineRule="exact"/>
        <w:ind w:left="0" w:right="0" w:firstLine="576"/>
        <w:jc w:val="left"/>
      </w:pPr>
      <w:r>
        <w:rPr/>
        <w:t xml:space="preserve">(4) Delete the personal data of the consumer;</w:t>
      </w:r>
    </w:p>
    <w:p>
      <w:pPr>
        <w:spacing w:before="0" w:after="0" w:line="408" w:lineRule="exact"/>
        <w:ind w:left="0" w:right="0" w:firstLine="576"/>
        <w:jc w:val="left"/>
      </w:pPr>
      <w:r>
        <w:rPr/>
        <w:t xml:space="preserve">(5) Restrict processing of personal data;</w:t>
      </w:r>
    </w:p>
    <w:p>
      <w:pPr>
        <w:spacing w:before="0" w:after="0" w:line="408" w:lineRule="exact"/>
        <w:ind w:left="0" w:right="0" w:firstLine="576"/>
        <w:jc w:val="left"/>
      </w:pPr>
      <w:r>
        <w:rPr/>
        <w:t xml:space="preserve">(6) Provide the consumer's own personal data that the consumer provided to a controller to the consumer;</w:t>
      </w:r>
    </w:p>
    <w:p>
      <w:pPr>
        <w:spacing w:before="0" w:after="0" w:line="408" w:lineRule="exact"/>
        <w:ind w:left="0" w:right="0" w:firstLine="576"/>
        <w:jc w:val="left"/>
      </w:pPr>
      <w:r>
        <w:rPr/>
        <w:t xml:space="preserve">(7) Stop processing the consumer's personal data; and</w:t>
      </w:r>
    </w:p>
    <w:p>
      <w:pPr>
        <w:spacing w:before="0" w:after="0" w:line="408" w:lineRule="exact"/>
        <w:ind w:left="0" w:right="0" w:firstLine="576"/>
        <w:jc w:val="left"/>
      </w:pPr>
      <w:r>
        <w:rPr/>
        <w:t xml:space="preserve">(8) Not subject the consumer to a decision based solely on profiling.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TRANSPARENCY.</w:t>
      </w:r>
      <w:r>
        <w:t xml:space="preserve">  </w:t>
      </w:r>
      <w:r>
        <w:rPr/>
        <w:t xml:space="preserve">Controllers must be transparent and accountable for their processing of personal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w:t>
      </w:r>
      <w:r>
        <w:t xml:space="preserve">  </w:t>
      </w:r>
      <w:r>
        <w:rPr/>
        <w:t xml:space="preserve">(1) Controllers must develop and make publicly available an annual plan for complying with the obligations under this chapter.</w:t>
      </w:r>
    </w:p>
    <w:p>
      <w:pPr>
        <w:spacing w:before="0" w:after="0" w:line="408" w:lineRule="exact"/>
        <w:ind w:left="0" w:right="0" w:firstLine="576"/>
        <w:jc w:val="left"/>
      </w:pPr>
      <w:r>
        <w:rPr/>
        <w:t xml:space="preserve">(2) A controller that has developed a compliance plan for the European general data protection regulation 2016/679 may use that plan for purposes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DOCUMENTED RISK ASSESSMENTS.</w:t>
      </w:r>
      <w:r>
        <w:t xml:space="preserve">  </w:t>
      </w:r>
      <w:r>
        <w:rPr/>
        <w:t xml:space="preserve">Controllers must conduct documented risk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DEIDENTIFIED DATA.</w:t>
      </w:r>
      <w:r>
        <w:t xml:space="preserve">  </w:t>
      </w:r>
      <w:r>
        <w:rPr/>
        <w:t xml:space="preserve">A controller or processor that uses deidentified data must exercise reasonable oversight to monitor compliance with any contractual commitments to which the deidentified data is subject, and must take appropriate steps to address any breaches of contractual commitments.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w:t>
      </w:r>
      <w:r>
        <w:t xml:space="preserve">  </w:t>
      </w:r>
      <w:r>
        <w:rPr/>
        <w:t xml:space="preserve">The exemptions in this section apply throughout this chapter unless stated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w:t>
      </w:r>
      <w:r>
        <w:t xml:space="preserve">  </w:t>
      </w:r>
      <w:r>
        <w:rPr/>
        <w:t xml:space="preserve">Where more than one controller or processor, or both a controller and a processor, involved in the same processing, is in violation of this chapter, the liability must be allocated among the parties according to principles of comparative fault, unless liability is otherwise allocated by contract among the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The attorney general may bring an action in the name of the state, or as parens patriae on behalf of persons residing in the state, to enforce this chapter.</w:t>
      </w:r>
    </w:p>
    <w:p>
      <w:pPr>
        <w:spacing w:before="0" w:after="0" w:line="408" w:lineRule="exact"/>
        <w:ind w:left="0" w:right="0" w:firstLine="576"/>
        <w:jc w:val="left"/>
      </w:pPr>
      <w:r>
        <w:rPr/>
        <w:t xml:space="preserve">(3) Prior to bringing an action for violations of this chapter, a consumer must provide a controller with a written notice identifying the specific provisions of this chapter that the consumer alleges have been or are being violated. In the event a cure is possible and the controller does not cure the noticed violation within thirty days, the consumer must notify the attorney general of the consumer's intent to bring an action.</w:t>
      </w:r>
    </w:p>
    <w:p>
      <w:pPr>
        <w:spacing w:before="0" w:after="0" w:line="408" w:lineRule="exact"/>
        <w:ind w:left="0" w:right="0" w:firstLine="576"/>
        <w:jc w:val="left"/>
      </w:pPr>
      <w:r>
        <w:rPr/>
        <w:t xml:space="preserve">(4) Upon receiving such notice, the attorney general must either:</w:t>
      </w:r>
    </w:p>
    <w:p>
      <w:pPr>
        <w:spacing w:before="0" w:after="0" w:line="408" w:lineRule="exact"/>
        <w:ind w:left="0" w:right="0" w:firstLine="576"/>
        <w:jc w:val="left"/>
      </w:pPr>
      <w:r>
        <w:rPr/>
        <w:t xml:space="preserve">(a) Notify the consumer within thirty days that the attorney general intends to bring an action under subsections (1) and (2) of this section and that the consumer may not proceed with a separate action; or</w:t>
      </w:r>
    </w:p>
    <w:p>
      <w:pPr>
        <w:spacing w:before="0" w:after="0" w:line="408" w:lineRule="exact"/>
        <w:ind w:left="0" w:right="0" w:firstLine="576"/>
        <w:jc w:val="left"/>
      </w:pPr>
      <w:r>
        <w:rPr/>
        <w:t xml:space="preserve">(b) Refrain from acting within thirty days and allow the consumer to bring an action.</w:t>
      </w:r>
    </w:p>
    <w:p>
      <w:pPr>
        <w:spacing w:before="0" w:after="0" w:line="408" w:lineRule="exact"/>
        <w:ind w:left="0" w:right="0" w:firstLine="576"/>
        <w:jc w:val="left"/>
      </w:pPr>
      <w:r>
        <w:rPr/>
        <w:t xml:space="preserve">(5) Any controller or processor that violates this chapter is subject to an injunction and liable for a civil penalty of not more than two thousand five hundred dollars for each violation or seven thousand five hundred dollars for each intentional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This chapter supersedes and preempts laws, ordinances, regulations, or the equivalent adopted by any local entity regarding the processing of personal data by controllers or processors.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FACIAL RECOGNITION.</w:t>
      </w:r>
      <w:r>
        <w:t xml:space="preserve">  </w:t>
      </w:r>
      <w:r>
        <w:rPr/>
        <w:t xml:space="preserve">Controllers must obtain consent from consumers before deploying facial recognition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15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30, 2021.</w:t>
      </w:r>
    </w:p>
    <w:p/>
    <w:p>
      <w:pPr>
        <w:jc w:val="center"/>
      </w:pPr>
      <w:r>
        <w:rPr>
          <w:b/>
        </w:rPr>
        <w:t>--- END ---</w:t>
      </w:r>
    </w:p>
    <w:sectPr>
      <w:pgNumType w:start="1"/>
      <w:footerReference xmlns:r="http://schemas.openxmlformats.org/officeDocument/2006/relationships" r:id="Re8a29a1d639b40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65c6530e9c4263" /><Relationship Type="http://schemas.openxmlformats.org/officeDocument/2006/relationships/footer" Target="/word/footer1.xml" Id="Re8a29a1d639b40cc" /></Relationships>
</file>