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7173bc5b64add" /></Relationships>
</file>

<file path=word/document.xml><?xml version="1.0" encoding="utf-8"?>
<w:document xmlns:w="http://schemas.openxmlformats.org/wordprocessingml/2006/main">
  <w:body>
    <w:p>
      <w:r>
        <w:t>H-0393.2</w:t>
      </w:r>
    </w:p>
    <w:p>
      <w:pPr>
        <w:jc w:val="center"/>
      </w:pPr>
      <w:r>
        <w:t>_______________________________________________</w:t>
      </w:r>
    </w:p>
    <w:p/>
    <w:p>
      <w:pPr>
        <w:jc w:val="center"/>
      </w:pPr>
      <w:r>
        <w:rPr>
          <w:b/>
        </w:rPr>
        <w:t>HOUSE BILL 1842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Gregerson, Walsh, Blake, Chandler, Macri, Boehnke, Santos, Young, Ryu, Eslick, Riccelli, Jenkin, Senn, Stokesbary, Morgan, Griffey, Sells, Harris, Fey, Lovick, Stonier, Volz, Wylie, Vick, Stanford, Hoff, Fitzgibbon, Chambers, Ramos, McCaslin, Peterson, Dent, Pollet, Van Werven, Valdez, MacEwen, Ormsby, Graham, Dolan, Ybarra, Hudgins, Ortiz-Self, Jinkins, Walen, Cody, Frame, Tarleton, Appleton, Bergquist, Callan, Chapman, Pellicciotti, Shewmake, Smith, Kilduff, Lekanoff, Davis, Pettigrew, Doglio, and Entenman</w:t>
      </w:r>
    </w:p>
    <w:p/>
    <w:p>
      <w:r>
        <w:rPr>
          <w:t xml:space="preserve">Read first time 02/01/19.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service for certain railroad employees; adding a new chapter to Title 81 RCW;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yardmasters are required to work excessively long hours by railroad carriers. Yardmasters are responsible for, among other things, supervising the breaking up and putting together of train cars in rail yards and overseeing the work of switching crews. Requiring yardmasters to work sixteen-hour shifts without adequate rest between shifts poses significant health and safety risks to both workers and the public. The legislature declares that this act regulating the hours of service for yardmasters constitutes an exercise of the state's police power to protect and promote the health, safety, and welfare of the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"Day" means a period of twenty-four consecutive hours.</w:t>
      </w:r>
    </w:p>
    <w:p>
      <w:pPr>
        <w:spacing w:before="0" w:after="0" w:line="408" w:lineRule="exact"/>
        <w:ind w:left="0" w:right="0" w:firstLine="576"/>
        <w:jc w:val="left"/>
      </w:pPr>
      <w:r>
        <w:rPr/>
        <w:t xml:space="preserve">(3) "Duty assignment" means the employee's headquarters or the location where the employee is expected to begin performing service for the railroad.</w:t>
      </w:r>
    </w:p>
    <w:p>
      <w:pPr>
        <w:spacing w:before="0" w:after="0" w:line="408" w:lineRule="exact"/>
        <w:ind w:left="0" w:right="0" w:firstLine="576"/>
        <w:jc w:val="left"/>
      </w:pPr>
      <w:r>
        <w:rPr/>
        <w:t xml:space="preserve">(4) "Employee" means an individual employed by a railroad carrier or a contractor or subcontractor of a railroad carrier to perform the duties of a yardmaster. Such duties include: Routing and directing trains in a rail yard; operating switching equipment in a rail yard tower; monitoring switching orders and schedules to determine the time trains arrive and depart; supervising the breaking up and putting together of train cars according to a schedule; receiving and transmitting switching orders to and from yard crews; directing, overseeing, monitoring, and supervising switching crews and road switcher assignments; and arranging for defective cars to be removed from a train for repair.</w:t>
      </w:r>
    </w:p>
    <w:p>
      <w:pPr>
        <w:spacing w:before="0" w:after="0" w:line="408" w:lineRule="exact"/>
        <w:ind w:left="0" w:right="0" w:firstLine="576"/>
        <w:jc w:val="left"/>
      </w:pPr>
      <w:r>
        <w:rPr/>
        <w:t xml:space="preserve">(5) "Final release" means the time that an employee is released from all activities at the behest of the railroad and begins his or her statutory off-duty period.</w:t>
      </w:r>
    </w:p>
    <w:p>
      <w:pPr>
        <w:spacing w:before="0" w:after="0" w:line="408" w:lineRule="exact"/>
        <w:ind w:left="0" w:right="0" w:firstLine="576"/>
        <w:jc w:val="left"/>
      </w:pPr>
      <w:r>
        <w:rPr/>
        <w:t xml:space="preserve">(6) "Railroad carrier" means a carrier of persons or property upon vehicles, other than streetcars, operating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scheduling an employee for duty, the following rules apply:</w:t>
      </w:r>
    </w:p>
    <w:p>
      <w:pPr>
        <w:spacing w:before="0" w:after="0" w:line="408" w:lineRule="exact"/>
        <w:ind w:left="0" w:right="0" w:firstLine="576"/>
        <w:jc w:val="left"/>
      </w:pPr>
      <w:r>
        <w:rPr/>
        <w:t xml:space="preserve">(a) An employee may not remain on duty, go on duty, or be in any other mandatory service for a railroad carrier in excess of two hundred seventy-six hours per calendar month.</w:t>
      </w:r>
    </w:p>
    <w:p>
      <w:pPr>
        <w:spacing w:before="0" w:after="0" w:line="408" w:lineRule="exact"/>
        <w:ind w:left="0" w:right="0" w:firstLine="576"/>
        <w:jc w:val="left"/>
      </w:pPr>
      <w:r>
        <w:rPr/>
        <w:t xml:space="preserve">(b) An employee may not remain or go on duty for a period in excess of twelve consecutive hours.</w:t>
      </w:r>
    </w:p>
    <w:p>
      <w:pPr>
        <w:spacing w:before="0" w:after="0" w:line="408" w:lineRule="exact"/>
        <w:ind w:left="0" w:right="0" w:firstLine="576"/>
        <w:jc w:val="left"/>
      </w:pPr>
      <w:r>
        <w:rPr/>
        <w:t xml:space="preserve">(c) An employee may not remain or go on duty unless that employee has had at least ten consecutive hours off duty during the prior twenty-four hours.</w:t>
      </w:r>
    </w:p>
    <w:p>
      <w:pPr>
        <w:spacing w:before="0" w:after="0" w:line="408" w:lineRule="exact"/>
        <w:ind w:left="0" w:right="0" w:firstLine="576"/>
        <w:jc w:val="left"/>
      </w:pPr>
      <w:r>
        <w:rPr/>
        <w:t xml:space="preserve">(d) An employee may not remain or go on duty after the employee has initiated an on-duty period each day for six consecutive days, unless the employee has had at least forty-eight consecutive hours off duty at the employee's duty assignment during which time the employee is unavailable for any service for any railroad carrier. Any employee who works a seventh consecutive day must have at least seventy-two consecutive hours off duty at the employee's duty assignment during which time the employee is unavailable for any service for any railroad carrier.</w:t>
      </w:r>
    </w:p>
    <w:p>
      <w:pPr>
        <w:spacing w:before="0" w:after="0" w:line="408" w:lineRule="exact"/>
        <w:ind w:left="0" w:right="0" w:firstLine="576"/>
        <w:jc w:val="left"/>
      </w:pPr>
      <w:r>
        <w:rPr/>
        <w:t xml:space="preserve">(e) An employee may not remain or go on duty during any time when the employee is prohibited by the federal hours of service law, 49 U.S.C. Sec. 21101 et seq., from going or remaining on duty.</w:t>
      </w:r>
    </w:p>
    <w:p>
      <w:pPr>
        <w:spacing w:before="0" w:after="0" w:line="408" w:lineRule="exact"/>
        <w:ind w:left="0" w:right="0" w:firstLine="576"/>
        <w:jc w:val="left"/>
      </w:pPr>
      <w:r>
        <w:rPr/>
        <w:t xml:space="preserve">(f) At the conclusion of the employee's on-duty period, the employee must remain unavailable for any service for any railroad carrier for a period of at least ten hours.</w:t>
      </w:r>
    </w:p>
    <w:p>
      <w:pPr>
        <w:spacing w:before="0" w:after="0" w:line="408" w:lineRule="exact"/>
        <w:ind w:left="0" w:right="0" w:firstLine="576"/>
        <w:jc w:val="left"/>
      </w:pPr>
      <w:r>
        <w:rPr/>
        <w:t xml:space="preserve">(2) In determining the time an employee is on or off duty, the following rules apply:</w:t>
      </w:r>
    </w:p>
    <w:p>
      <w:pPr>
        <w:spacing w:before="0" w:after="0" w:line="408" w:lineRule="exact"/>
        <w:ind w:left="0" w:right="0" w:firstLine="576"/>
        <w:jc w:val="left"/>
      </w:pPr>
      <w:r>
        <w:rPr/>
        <w:t xml:space="preserve">(a) Time on duty begins when the employee reports for duty and ends when the employee is finally released from duty.</w:t>
      </w:r>
    </w:p>
    <w:p>
      <w:pPr>
        <w:spacing w:before="0" w:after="0" w:line="408" w:lineRule="exact"/>
        <w:ind w:left="0" w:right="0" w:firstLine="576"/>
        <w:jc w:val="left"/>
      </w:pPr>
      <w:r>
        <w:rPr/>
        <w:t xml:space="preserve">(b) Time the employee performs the duties listed in section 2(4) of this act is time on duty.</w:t>
      </w:r>
    </w:p>
    <w:p>
      <w:pPr>
        <w:spacing w:before="0" w:after="0" w:line="408" w:lineRule="exact"/>
        <w:ind w:left="0" w:right="0" w:firstLine="576"/>
        <w:jc w:val="left"/>
      </w:pPr>
      <w:r>
        <w:rPr/>
        <w:t xml:space="preserve">(c) Time the employee performs the duties of dispatching service employee, signal employee, or train employee, as those terms are defined in 49 U.S.C. Sec. 21101, is time on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railroad carrier may not communicate with an employee by telephone, by pager, or in any other manner that could reasonably be expected to disrupt the employee's rest during the employee's minimum off-duty periods required under section 3 of this act.</w:t>
      </w:r>
    </w:p>
    <w:p>
      <w:pPr>
        <w:spacing w:before="0" w:after="0" w:line="408" w:lineRule="exact"/>
        <w:ind w:left="0" w:right="0" w:firstLine="576"/>
        <w:jc w:val="left"/>
      </w:pPr>
      <w:r>
        <w:rPr/>
        <w:t xml:space="preserve">(2) This section does not prohibit communication necessary to notify an employee of an emergency situation, as defined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situation involving: (a) A casualty, (b) an unavoidable accident, (c) an act of God, or (d) a delay resulting from a cause unknown and unforeseeable to a railroad carrier or its officer or agent in charge of the employee when the employee left a terminal.</w:t>
      </w:r>
    </w:p>
    <w:p>
      <w:pPr>
        <w:spacing w:before="0" w:after="0" w:line="408" w:lineRule="exact"/>
        <w:ind w:left="0" w:right="0" w:firstLine="576"/>
        <w:jc w:val="left"/>
      </w:pPr>
      <w:r>
        <w:rPr/>
        <w:t xml:space="preserve">(2) The commission may exempt a class II or class III railroad carrier having not more than fifteen employees from the limitations imposed by this chapter. The exemption must be for a specific period of time and is subject to review. The exemption may not authorize a railroad carrier to require or allow its employees to be on duty more than a total of sixteen hours in a twenty-four hour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number of hours established under this chapter that an employee may be required or allowed to be on duty is the maximum number of hours consistent with safety. Shorter hours of service and time on duty of an employee are proper subjects for collective bargaining between a railroad carrier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commission determines that a railroad carrier has violated a provision of this chapter, it may assess the railroad carrier a civil penalty.</w:t>
      </w:r>
    </w:p>
    <w:p>
      <w:pPr>
        <w:spacing w:before="0" w:after="0" w:line="408" w:lineRule="exact"/>
        <w:ind w:left="0" w:right="0" w:firstLine="576"/>
        <w:jc w:val="left"/>
      </w:pPr>
      <w:r>
        <w:rPr/>
        <w:t xml:space="preserve">(1) For class II and class III railroad carriers, the commission may assess a civil penalty of not less than five hundred dollars and not more than twenty-five thousand dollars. When a grossly negligent violation or a pattern of repeated violations has caused an imminent hazard of death or injury to individuals, or has caused death or injury, the maximum penalty is one hundred thousand dollars.</w:t>
      </w:r>
    </w:p>
    <w:p>
      <w:pPr>
        <w:spacing w:before="0" w:after="0" w:line="408" w:lineRule="exact"/>
        <w:ind w:left="0" w:right="0" w:firstLine="576"/>
        <w:jc w:val="left"/>
      </w:pPr>
      <w:r>
        <w:rPr/>
        <w:t xml:space="preserve">(2) For class I railroad carriers, the commission may assess a civil penalty of not less than ten thousand dollars and not more than fifty thousand dollars. When a grossly negligent violation or a pattern of repeated violations has caused an imminent hazard of death or injury to individuals, or has caused death or injury, the maximum penalty is one million dollars.</w:t>
      </w:r>
    </w:p>
    <w:p>
      <w:pPr>
        <w:spacing w:before="0" w:after="0" w:line="408" w:lineRule="exact"/>
        <w:ind w:left="0" w:right="0" w:firstLine="576"/>
        <w:jc w:val="left"/>
      </w:pPr>
      <w:r>
        <w:rPr/>
        <w:t xml:space="preserve">(3) A separate violation occurs each day a facility is not in compliance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11 of this act constitute a new chapter in </w:t>
      </w:r>
      <w:r>
        <w:rPr/>
        <w:t xml:space="preserve">Title </w:t>
      </w:r>
      <w:r>
        <w:t xml:space="preserve">81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872bb45b9bc43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eb836d57674442" /><Relationship Type="http://schemas.openxmlformats.org/officeDocument/2006/relationships/footer" Target="/word/footer1.xml" Id="R9872bb45b9bc43fb" /></Relationships>
</file>