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a9ef3512414d48" /></Relationships>
</file>

<file path=word/document.xml><?xml version="1.0" encoding="utf-8"?>
<w:document xmlns:w="http://schemas.openxmlformats.org/wordprocessingml/2006/main">
  <w:body>
    <w:p>
      <w:r>
        <w:t>H-1579.1</w:t>
      </w:r>
    </w:p>
    <w:p>
      <w:pPr>
        <w:jc w:val="center"/>
      </w:pPr>
      <w:r>
        <w:t>_______________________________________________</w:t>
      </w:r>
    </w:p>
    <w:p/>
    <w:p>
      <w:pPr>
        <w:jc w:val="center"/>
      </w:pPr>
      <w:r>
        <w:rPr>
          <w:b/>
        </w:rPr>
        <w:t>SUBSTITUTE HOUSE BILL 1784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Kretz, Blake, and Shea)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prevention; and amending RCW 76.06.200 and 76.04.015.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200</w:t>
      </w:r>
      <w:r>
        <w:rPr/>
        <w:t xml:space="preserve"> and 2017 c 95 s 1 are each amended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 such as thinning.</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data and planning needs to carry out recommended treatment, and the estimated cost of recommended treatment.</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 </w:t>
      </w:r>
      <w:r>
        <w:t>((</w:t>
      </w:r>
      <w:r>
        <w:rPr>
          <w:strike/>
        </w:rPr>
        <w:t xml:space="preserve">and</w:t>
      </w:r>
      <w:r>
        <w:t>))</w:t>
      </w:r>
    </w:p>
    <w:p>
      <w:pPr>
        <w:spacing w:before="0" w:after="0" w:line="408" w:lineRule="exact"/>
        <w:ind w:left="0" w:right="0" w:firstLine="576"/>
        <w:jc w:val="left"/>
      </w:pPr>
      <w:r>
        <w:rPr/>
        <w:t xml:space="preserve">(b) </w:t>
      </w:r>
      <w:r>
        <w:rPr>
          <w:u w:val="single"/>
        </w:rPr>
        <w:t xml:space="preserve">Prioritize, to the maximum extent practicable consistent with this section, forest health treatments that are strategically planned to serve the dual benefits of forest health maximization while providing geographically planned tools for wildfire response; and</w:t>
      </w:r>
    </w:p>
    <w:p>
      <w:pPr>
        <w:spacing w:before="0" w:after="0" w:line="408" w:lineRule="exact"/>
        <w:ind w:left="0" w:right="0" w:firstLine="576"/>
        <w:jc w:val="left"/>
      </w:pPr>
      <w:r>
        <w:rPr>
          <w:u w:val="single"/>
        </w:rPr>
        <w:t xml:space="preserve">(c)</w:t>
      </w:r>
      <w:r>
        <w:rPr/>
        <w:t xml:space="preserve"> Establish a forest health advisory committee to assist in developing and implementing the framework. The committee may: (i) Include representation from large and small forest landowners,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w:t>
      </w:r>
      <w:r>
        <w:rPr>
          <w:u w:val="single"/>
        </w:rPr>
        <w:t xml:space="preserve">In implementing subsection (3)(b) of this section, the department shall attempt to locate and design forest health treatments in such a way as to provide wildfire response personnel with strategically located treated areas to assist with managing fire response. These areas must attempt to maximize the firefighting benefits of natural and artificial geographic features and be located in areas that prioritize the protection of commercially managed lands from fires originating on public land.</w:t>
      </w:r>
    </w:p>
    <w:p>
      <w:pPr>
        <w:spacing w:before="0" w:after="0" w:line="408" w:lineRule="exact"/>
        <w:ind w:left="0" w:right="0" w:firstLine="576"/>
        <w:jc w:val="left"/>
      </w:pPr>
      <w:r>
        <w:rPr>
          <w:u w:val="single"/>
        </w:rPr>
        <w:t xml:space="preserve">(5)</w:t>
      </w:r>
      <w:r>
        <w:rPr/>
        <w:t xml:space="preserve">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2016 c 109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consistent with RCW 76.04.021,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r>
        <w:rPr>
          <w:u w:val="single"/>
        </w:rPr>
        <w:t xml:space="preserve">, areas where forest health treatments were undertaken on state, federal, or private land, public general transportation roads and public and private logging roads, water bodies, and other features on the landscape relevant in planning a fire response and include those features on a geographic information system for use by fire response personnel to assist in response decision making</w:t>
      </w:r>
      <w:r>
        <w:rPr/>
        <w:t xml:space="preserv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
      <w:pPr>
        <w:jc w:val="center"/>
      </w:pPr>
      <w:r>
        <w:rPr>
          <w:b/>
        </w:rPr>
        <w:t>--- END ---</w:t>
      </w:r>
    </w:p>
    <w:sectPr>
      <w:pgNumType w:start="1"/>
      <w:footerReference xmlns:r="http://schemas.openxmlformats.org/officeDocument/2006/relationships" r:id="R51c47e7837e241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7073389d54fc2" /><Relationship Type="http://schemas.openxmlformats.org/officeDocument/2006/relationships/footer" Target="/word/footer1.xml" Id="R51c47e7837e24196" /></Relationships>
</file>