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d253924a26416f" /></Relationships>
</file>

<file path=word/document.xml><?xml version="1.0" encoding="utf-8"?>
<w:document xmlns:w="http://schemas.openxmlformats.org/wordprocessingml/2006/main">
  <w:body>
    <w:p>
      <w:r>
        <w:t>H-2028.1</w:t>
      </w:r>
    </w:p>
    <w:p>
      <w:pPr>
        <w:jc w:val="center"/>
      </w:pPr>
      <w:r>
        <w:t>_______________________________________________</w:t>
      </w:r>
    </w:p>
    <w:p/>
    <w:p>
      <w:pPr>
        <w:jc w:val="center"/>
      </w:pPr>
      <w:r>
        <w:rPr>
          <w:b/>
        </w:rPr>
        <w:t>SUBSTITUTE HOUSE BILL 1782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State Government &amp; Tribal Relations (originally sponsored by Representatives Pollet, Orwall, Wylie, Appleton, Tarleton, Kilduff, and Kraft)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meetings of advisory groups established by local governments and other agencies; amending RCW 42.30.020 and 42.30.110; adding a new section to chapter 42.30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Initiative Measure No. 276, which established the state's open government laws, requires that governmental functions are conducted in the open, including both meetings and public access to information relating to those governmental functions.</w:t>
      </w:r>
    </w:p>
    <w:p>
      <w:pPr>
        <w:spacing w:before="0" w:after="0" w:line="408" w:lineRule="exact"/>
        <w:ind w:left="0" w:right="0" w:firstLine="576"/>
        <w:jc w:val="left"/>
      </w:pPr>
      <w:r>
        <w:rPr/>
        <w:t xml:space="preserve">The legislature finds that trust in government is damaged, and fundamental rights to observe governmental actions are impacted, if advisory committees established by a governmental agency to provide advice to that agency do not meet in the open pursuant to chapter 42.30 RCW.</w:t>
      </w:r>
    </w:p>
    <w:p>
      <w:pPr>
        <w:spacing w:before="0" w:after="0" w:line="408" w:lineRule="exact"/>
        <w:ind w:left="0" w:right="0" w:firstLine="576"/>
        <w:jc w:val="left"/>
      </w:pPr>
      <w:r>
        <w:rPr/>
        <w:t xml:space="preserve">The legislature finds further that the functional equivalency test, adopted in </w:t>
      </w:r>
      <w:r>
        <w:rPr>
          <w:i/>
        </w:rPr>
        <w:t xml:space="preserve">Telford v. Thurston County Board of Commissioners</w:t>
      </w:r>
      <w:r>
        <w:rPr/>
        <w:t xml:space="preserve">, 95 Wn. App. 149 (1999), provides a useful framework for defining when an entity performing a governmental function delegated to it by a governmental agency should be regarded as a public agency for purposes of open meetings, disclosure, and transparency. The legislature finds that the public interest includes the right to observe deliberations and action of such governmental functions.</w:t>
      </w:r>
    </w:p>
    <w:p>
      <w:pPr>
        <w:spacing w:before="0" w:after="0" w:line="408" w:lineRule="exact"/>
        <w:ind w:left="0" w:right="0" w:firstLine="576"/>
        <w:jc w:val="left"/>
      </w:pPr>
      <w:r>
        <w:rPr/>
        <w:t xml:space="preserve">The legislature intends to specify that "action" taken by an advisory board or similar entity includes taking testimony or comment and deliberating or voting to make recommendations, even though that conduct is already included in the broader definition of "action" applicable to all public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020</w:t>
      </w:r>
      <w:r>
        <w:rPr/>
        <w:t xml:space="preserve"> and 1985 c 366 s 1 are each amended to read as follows:</w:t>
      </w:r>
    </w:p>
    <w:p>
      <w:pPr>
        <w:spacing w:before="0" w:after="0" w:line="408" w:lineRule="exact"/>
        <w:ind w:left="0" w:right="0" w:firstLine="576"/>
        <w:jc w:val="left"/>
      </w:pPr>
      <w:r>
        <w:rPr/>
        <w:t xml:space="preserve">As used in this chapter unless the context indicates otherwise:</w:t>
      </w:r>
    </w:p>
    <w:p>
      <w:pPr>
        <w:spacing w:before="0" w:after="0" w:line="408" w:lineRule="exact"/>
        <w:ind w:left="0" w:right="0" w:firstLine="576"/>
        <w:jc w:val="left"/>
      </w:pPr>
      <w:r>
        <w:rPr/>
        <w:t xml:space="preserve">(1) "Public agency" means:</w:t>
      </w:r>
    </w:p>
    <w:p>
      <w:pPr>
        <w:spacing w:before="0" w:after="0" w:line="408" w:lineRule="exact"/>
        <w:ind w:left="0" w:right="0" w:firstLine="576"/>
        <w:jc w:val="left"/>
      </w:pPr>
      <w:r>
        <w:rPr/>
        <w:t xml:space="preserve">(a) Any state board, commission, committee, department, educational institution, or other state agency which is created by or pursuant to statute, other than courts and the legislature;</w:t>
      </w:r>
    </w:p>
    <w:p>
      <w:pPr>
        <w:spacing w:before="0" w:after="0" w:line="408" w:lineRule="exact"/>
        <w:ind w:left="0" w:right="0" w:firstLine="576"/>
        <w:jc w:val="left"/>
      </w:pPr>
      <w:r>
        <w:rPr/>
        <w:t xml:space="preserve">(b) Any county, city, school district, special purpose district, or other municipal corporation or political subdivision of the state of Washington;</w:t>
      </w:r>
    </w:p>
    <w:p>
      <w:pPr>
        <w:spacing w:before="0" w:after="0" w:line="408" w:lineRule="exact"/>
        <w:ind w:left="0" w:right="0" w:firstLine="576"/>
        <w:jc w:val="left"/>
      </w:pPr>
      <w:r>
        <w:rPr/>
        <w:t xml:space="preserve">(c) Any subagency of a public agency which is created by or pursuant to statute, ordinance, or other legislative act, including but not limited to planning commissions, library or park boards, commissions, and agencies;</w:t>
      </w:r>
    </w:p>
    <w:p>
      <w:pPr>
        <w:spacing w:before="0" w:after="0" w:line="408" w:lineRule="exact"/>
        <w:ind w:left="0" w:right="0" w:firstLine="576"/>
        <w:jc w:val="left"/>
      </w:pPr>
      <w:r>
        <w:rPr/>
        <w:t xml:space="preserve">(d) Any policy group whose membership includes representatives of publicly owned utilities formed by or pursuant to the laws of this state when meeting together as or on behalf of participants who have contracted for the output of generating plants being planned or built by an operating agency</w:t>
      </w:r>
      <w:r>
        <w:rPr>
          <w:u w:val="single"/>
        </w:rPr>
        <w:t xml:space="preserve">;</w:t>
      </w:r>
    </w:p>
    <w:p>
      <w:pPr>
        <w:spacing w:before="0" w:after="0" w:line="408" w:lineRule="exact"/>
        <w:ind w:left="0" w:right="0" w:firstLine="576"/>
        <w:jc w:val="left"/>
      </w:pPr>
      <w:r>
        <w:rPr>
          <w:u w:val="single"/>
        </w:rPr>
        <w:t xml:space="preserve">(e) An advisory board, committee, or other group established by a state agency or the governing body of a public agency to provide recommendations to the state agency or governing body regarding final action, or to propose a motion, proposal, resolution, order, or ordinance on which the state agency or governing body may take final action, except for:</w:t>
      </w:r>
    </w:p>
    <w:p>
      <w:pPr>
        <w:spacing w:before="0" w:after="0" w:line="408" w:lineRule="exact"/>
        <w:ind w:left="0" w:right="0" w:firstLine="576"/>
        <w:jc w:val="left"/>
      </w:pPr>
      <w:r>
        <w:rPr>
          <w:u w:val="single"/>
        </w:rPr>
        <w:t xml:space="preserve">(i) A group whose membership is composed exclusively of employees of or volunteers for the public agency that established it;</w:t>
      </w:r>
    </w:p>
    <w:p>
      <w:pPr>
        <w:spacing w:before="0" w:after="0" w:line="408" w:lineRule="exact"/>
        <w:ind w:left="0" w:right="0" w:firstLine="576"/>
        <w:jc w:val="left"/>
      </w:pPr>
      <w:r>
        <w:rPr>
          <w:u w:val="single"/>
        </w:rPr>
        <w:t xml:space="preserve">(ii) A group whose membership is composed exclusively of employees, governing board members, volunteers, or medical staff members of one or more public hospital districts;</w:t>
      </w:r>
    </w:p>
    <w:p>
      <w:pPr>
        <w:spacing w:before="0" w:after="0" w:line="408" w:lineRule="exact"/>
        <w:ind w:left="0" w:right="0" w:firstLine="576"/>
        <w:jc w:val="left"/>
      </w:pPr>
      <w:r>
        <w:rPr>
          <w:u w:val="single"/>
        </w:rPr>
        <w:t xml:space="preserve">(iii) A group established to discuss or review "health care information" as defined in RCW 70.02.010(17); or</w:t>
      </w:r>
    </w:p>
    <w:p>
      <w:pPr>
        <w:spacing w:before="0" w:after="0" w:line="408" w:lineRule="exact"/>
        <w:ind w:left="0" w:right="0" w:firstLine="576"/>
        <w:jc w:val="left"/>
      </w:pPr>
      <w:r>
        <w:rPr>
          <w:u w:val="single"/>
        </w:rPr>
        <w:t xml:space="preserve">(iv) A quality improvement committee established under RCW 4.24.250, 43.70.510, or 70.41.200</w:t>
      </w:r>
      <w:r>
        <w:rPr/>
        <w:t xml:space="preserve">.</w:t>
      </w:r>
    </w:p>
    <w:p>
      <w:pPr>
        <w:spacing w:before="0" w:after="0" w:line="408" w:lineRule="exact"/>
        <w:ind w:left="0" w:right="0" w:firstLine="576"/>
        <w:jc w:val="left"/>
      </w:pPr>
      <w:r>
        <w:rPr/>
        <w:t xml:space="preserve">(2) "Governing body" means the multimember board, commission, committee, council, or other policy or rule-making body of a public agency, or any committee thereof when the committee acts on behalf of the governing body, conducts hearings, or takes testimony or public comment.</w:t>
      </w:r>
    </w:p>
    <w:p>
      <w:pPr>
        <w:spacing w:before="0" w:after="0" w:line="408" w:lineRule="exact"/>
        <w:ind w:left="0" w:right="0" w:firstLine="576"/>
        <w:jc w:val="left"/>
      </w:pPr>
      <w:r>
        <w:rPr/>
        <w:t xml:space="preserve">(3) "Action" means the transaction of the official business of a public agency by a governing body including but not limited to receipt of public testimony, deliberations, discussions, considerations, reviews, evaluations, and final actions. "Final action" means a collective positive or negative decision, or an actual vote by a majority of the members of a governing body when sitting as a body or entity, upon a motion, proposal, resolution, order, or ordinance. </w:t>
      </w:r>
      <w:r>
        <w:rPr>
          <w:u w:val="single"/>
        </w:rPr>
        <w:t xml:space="preserve">For public agencies under subsection (1)(e) and (f) of this section, "action" includes any vote or decision to make recommendations to a convening agency or agencies or receiving testimony or comments on which the entity will report to the full governing body or prepare a recommendation for action.</w:t>
      </w:r>
    </w:p>
    <w:p>
      <w:pPr>
        <w:spacing w:before="0" w:after="0" w:line="408" w:lineRule="exact"/>
        <w:ind w:left="0" w:right="0" w:firstLine="576"/>
        <w:jc w:val="left"/>
      </w:pPr>
      <w:r>
        <w:rPr/>
        <w:t xml:space="preserve">(4) "Meeting" means meetings at which action is taken.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Any advisory board, committee, or other entity established jointly by a public agency and a federal agency, including any advisory body recognized in any consent agreement or order as providing advice to any state agency, must comply with this chapter to the extent that federal law does not preempt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2017 c 137 s 1 are each amended to read as follows:</w:t>
      </w:r>
    </w:p>
    <w:p>
      <w:pPr>
        <w:spacing w:before="0" w:after="0" w:line="408" w:lineRule="exact"/>
        <w:ind w:left="0" w:right="0" w:firstLine="576"/>
        <w:jc w:val="left"/>
      </w:pPr>
      <w:r>
        <w:rPr/>
        <w:t xml:space="preserve">(1) Nothing contained in this chapter may be construed to prevent a governing body </w:t>
      </w:r>
      <w:r>
        <w:rPr>
          <w:u w:val="single"/>
        </w:rPr>
        <w:t xml:space="preserve">or a public agency as defined in RCW 42.30.020(1)(e)</w:t>
      </w:r>
      <w:r>
        <w:rPr/>
        <w:t xml:space="preserve"> from holding an executive session during a regular or special meeting:</w:t>
      </w:r>
    </w:p>
    <w:p>
      <w:pPr>
        <w:spacing w:before="0" w:after="0" w:line="408" w:lineRule="exact"/>
        <w:ind w:left="0" w:right="0" w:firstLine="576"/>
        <w:jc w:val="left"/>
      </w:pPr>
      <w:r>
        <w:rPr/>
        <w:t xml:space="preserve">(a)(i) To consider matters affecting national security;</w:t>
      </w:r>
    </w:p>
    <w:p>
      <w:pPr>
        <w:spacing w:before="0" w:after="0" w:line="408" w:lineRule="exact"/>
        <w:ind w:left="0" w:right="0" w:firstLine="576"/>
        <w:jc w:val="left"/>
      </w:pPr>
      <w:r>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r>
        <w:rPr>
          <w:u w:val="single"/>
        </w:rPr>
        <w:t xml:space="preserve">;</w:t>
      </w:r>
    </w:p>
    <w:p>
      <w:pPr>
        <w:spacing w:before="0" w:after="0" w:line="408" w:lineRule="exact"/>
        <w:ind w:left="0" w:right="0" w:firstLine="576"/>
        <w:jc w:val="left"/>
      </w:pPr>
      <w:r>
        <w:rPr>
          <w:u w:val="single"/>
        </w:rPr>
        <w:t xml:space="preserve">(o) To discuss, in the case of public hospital districts, sensitive business, financial, or commercial information relating to the public hospital district that is not customarily provided to business competitors</w:t>
      </w:r>
      <w:r>
        <w:rPr/>
        <w:t xml:space="preserve">.</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w:t>
      </w:r>
    </w:p>
    <w:p/>
    <w:p>
      <w:pPr>
        <w:jc w:val="center"/>
      </w:pPr>
      <w:r>
        <w:rPr>
          <w:b/>
        </w:rPr>
        <w:t>--- END ---</w:t>
      </w:r>
    </w:p>
    <w:sectPr>
      <w:pgNumType w:start="1"/>
      <w:footerReference xmlns:r="http://schemas.openxmlformats.org/officeDocument/2006/relationships" r:id="Rb85f2c50e6494e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305fb3789a4de5" /><Relationship Type="http://schemas.openxmlformats.org/officeDocument/2006/relationships/footer" Target="/word/footer1.xml" Id="Rb85f2c50e6494eef" /></Relationships>
</file>