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7324e0fb1432a" /></Relationships>
</file>

<file path=word/document.xml><?xml version="1.0" encoding="utf-8"?>
<w:document xmlns:w="http://schemas.openxmlformats.org/wordprocessingml/2006/main">
  <w:body>
    <w:p>
      <w:r>
        <w:t>H-0829.1</w:t>
      </w:r>
    </w:p>
    <w:p>
      <w:pPr>
        <w:jc w:val="center"/>
      </w:pPr>
      <w:r>
        <w:t>_______________________________________________</w:t>
      </w:r>
    </w:p>
    <w:p/>
    <w:p>
      <w:pPr>
        <w:jc w:val="center"/>
      </w:pPr>
      <w:r>
        <w:rPr>
          <w:b/>
        </w:rPr>
        <w:t>HOUSE BILL 1722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Gregerson, Hudgins, Doglio, Macri, Dolan, Goodman, Robinson, Blake, Fitzgibbon, Lovick, Shewmake, Sells, Peterson, Stanford, Appleton, Ryu, Frame, Thai, Stonier, Wylie, Riccelli, Morris, Jinkins, Tarleton, Ortiz-Self, Slatter, and Bergquist</w:t>
      </w:r>
    </w:p>
    <w:p/>
    <w:p>
      <w:r>
        <w:rPr>
          <w:t xml:space="preserve">Read first time 01/29/19.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options for tabulating votes in an election; amending RCW 29A.60.221, 29A.52.112, 29A.52.210, 29A.52.220, 29A.24.010, 36.32.040, 36.32.050, 35A.12.040, and 28A.343.320; reenacting and amending RCW 29A.36.170; adding a new section to chapter 29A.52 RCW; adding a new section to chapter 29A.04 RCW; adding a new section to chapter 52.14 RCW; adding a new section to chapter 53.12 RCW; creating a new section; repealing RCW 29A.04.127;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must adopt rules that determine the maximum number of candidates per office that a voter is allowed to rank on a ballot;</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assign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assign any votes after the skipped number to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assign that vote ranking to any candidate and may not assign a vote for any subsequent number ranking for that office;</w:t>
      </w:r>
    </w:p>
    <w:p>
      <w:pPr>
        <w:spacing w:before="0" w:after="0" w:line="408" w:lineRule="exact"/>
        <w:ind w:left="0" w:right="0" w:firstLine="576"/>
        <w:jc w:val="left"/>
      </w:pPr>
      <w:r>
        <w:rPr/>
        <w:t xml:space="preserve">(f) If the election is a single-winner contest, including an election in which multiple positions with the same name, district number, or title are dealt with as separate offices, the winner of each contest must be determined using the instant runoff voting method, as defined in this section and further provided in secretary of state rules. If the election is a multiple-winner contest in which the positions are not dealt with as separate offices, the winners must be determined using the single transferable vote method, as defined in this section and further provided in secretary of state rules;</w:t>
      </w:r>
    </w:p>
    <w:p>
      <w:pPr>
        <w:spacing w:before="0" w:after="0" w:line="408" w:lineRule="exact"/>
        <w:ind w:left="0" w:right="0" w:firstLine="576"/>
        <w:jc w:val="left"/>
      </w:pPr>
      <w:r>
        <w:rPr/>
        <w:t xml:space="preserve">(g)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using the tie-breaking method selected by the county, city, town, or district as provided in RCW 29A.60.221.</w:t>
      </w:r>
    </w:p>
    <w:p>
      <w:pPr>
        <w:spacing w:before="0" w:after="0" w:line="408" w:lineRule="exact"/>
        <w:ind w:left="0" w:right="0" w:firstLine="576"/>
        <w:jc w:val="left"/>
      </w:pPr>
      <w:r>
        <w:rPr/>
        <w:t xml:space="preserve">(5) A county, city, town, or district that conducts an election using ranked choice voting must either:</w:t>
      </w:r>
    </w:p>
    <w:p>
      <w:pPr>
        <w:spacing w:before="0" w:after="0" w:line="408" w:lineRule="exact"/>
        <w:ind w:left="0" w:right="0" w:firstLine="576"/>
        <w:jc w:val="left"/>
      </w:pPr>
      <w:r>
        <w:rPr/>
        <w:t xml:space="preserve">(a) Eliminate the primary for the election; or</w:t>
      </w:r>
    </w:p>
    <w:p>
      <w:pPr>
        <w:spacing w:before="0" w:after="0" w:line="408" w:lineRule="exact"/>
        <w:ind w:left="0" w:right="0" w:firstLine="576"/>
        <w:jc w:val="left"/>
      </w:pPr>
      <w:r>
        <w:rPr/>
        <w:t xml:space="preserve">(b) Hold a primary using the single transferable vote method to winnow candidates for the election to a final list of five candidates.</w:t>
      </w:r>
    </w:p>
    <w:p>
      <w:pPr>
        <w:spacing w:before="0" w:after="0" w:line="408" w:lineRule="exact"/>
        <w:ind w:left="0" w:right="0" w:firstLine="576"/>
        <w:jc w:val="left"/>
      </w:pPr>
      <w:r>
        <w:rPr/>
        <w:t xml:space="preserve">(6) A county, city, town, or district that adopts ranked choice voting before 2020 shall implement ranked choice voting for an election in 2022. A county, city, town, or district that adopts ranked choice voting during or after 2020 must implement ranked choice voting within two years following its adoption.</w:t>
      </w:r>
    </w:p>
    <w:p>
      <w:pPr>
        <w:spacing w:before="0" w:after="0" w:line="408" w:lineRule="exact"/>
        <w:ind w:left="0" w:right="0" w:firstLine="576"/>
        <w:jc w:val="left"/>
      </w:pPr>
      <w:r>
        <w:rPr/>
        <w:t xml:space="preserve">(7) The county auditor whose county encompasses a county, city, town, or district that adopts ranked choice voting shall assist with the implementation of the system. If a city, town, or district has voters in two or more counties, each county auditor in which the city, town, or district has voters shall assist with implementation.</w:t>
      </w:r>
    </w:p>
    <w:p>
      <w:pPr>
        <w:spacing w:before="0" w:after="0" w:line="408" w:lineRule="exact"/>
        <w:ind w:left="0" w:right="0" w:firstLine="576"/>
        <w:jc w:val="left"/>
      </w:pPr>
      <w:r>
        <w:rPr/>
        <w:t xml:space="preserve">(8) The secretary of state, before July 1, 2021, and in consultation with the ranked choice voting work group created in section 15 of this act, shall adopt rules to administer this section.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w:t>
      </w:r>
    </w:p>
    <w:p>
      <w:pPr>
        <w:spacing w:before="0" w:after="0" w:line="408" w:lineRule="exact"/>
        <w:ind w:left="0" w:right="0" w:firstLine="576"/>
        <w:jc w:val="left"/>
      </w:pPr>
      <w:r>
        <w:rPr/>
        <w:t xml:space="preserve">(b) Procedures for tabulating votes under the instant runoff voting method and single transferable vote method as provided in subsection (4) of this section; and</w:t>
      </w:r>
    </w:p>
    <w:p>
      <w:pPr>
        <w:spacing w:before="0" w:after="0" w:line="408" w:lineRule="exact"/>
        <w:ind w:left="0" w:right="0" w:firstLine="576"/>
        <w:jc w:val="left"/>
      </w:pPr>
      <w:r>
        <w:rPr/>
        <w:t xml:space="preserve">(c) The maximum number of candidates a voter is allowed to rank for each office as provided in subsection (4) of this section.</w:t>
      </w:r>
    </w:p>
    <w:p>
      <w:pPr>
        <w:spacing w:before="0" w:after="0" w:line="408" w:lineRule="exact"/>
        <w:ind w:left="0" w:right="0" w:firstLine="576"/>
        <w:jc w:val="left"/>
      </w:pPr>
      <w:r>
        <w:rPr/>
        <w:t xml:space="preserve">(9) The secretary of state shall develop educational materials for the public and provide training for county auditors to implement ranked choice voting.</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"Ranked choice voting" means a system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system of counting votes in which the ballots are counted in rounds simulating a series of runoffs until two candidates remain or until one candidate has a majority of all votes counting in that round. The candidate having the greatest number of votes is declared the winner.</w:t>
      </w:r>
    </w:p>
    <w:p>
      <w:pPr>
        <w:spacing w:before="0" w:after="0" w:line="408" w:lineRule="exact"/>
        <w:ind w:left="0" w:right="0" w:firstLine="576"/>
        <w:jc w:val="left"/>
      </w:pPr>
      <w:r>
        <w:rPr/>
        <w:t xml:space="preserve">(c) "Single transferable vote method" means a system of counting votes in which a winning threshold is calculated based on the number of seats to be filled and the number of votes cast so that no more than the correct number of candidates can win. The ballots must be counted in rounds, with surplus votes transferred from winning candidates and candidates with the fewest votes eliminated according to the methodology established by the secretary of state in rules adopted under subsection (8) of this section, until the number of candidates remaining equals the number of seats to be filled.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i</w:t>
      </w:r>
      <w:r>
        <w:rPr/>
        <w:t xml:space="preserve">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w:t>
      </w:r>
      <w:r>
        <w:rPr>
          <w:u w:val="single"/>
        </w:rPr>
        <w:t xml:space="preserve">Except as provided in subsection (3) of this section, i</w:t>
      </w:r>
      <w:r>
        <w:rPr/>
        <w:t xml:space="preserve">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The secretary of state may adopt rules to provide for at least three methods to resolve a tie occurring at any point during an election conducted using ranked choice voting as provided in section 1 of this act, including the lot method described in this section. A county, city, town, or district conducting an election as provided in section 1 of this act shall choose in advance of the election which method of resolving a tie will be used. If the secretary of state does not adopt rules under this section, the county, city, town, or district shall resolve any tie using the lot method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1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1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w:t>
      </w:r>
      <w:r>
        <w:rPr>
          <w:u w:val="single"/>
        </w:rPr>
        <w:t xml:space="preserve">, unless the county, city, town, or district is conducting the general election using ranked choice voting as provided in section 1 of this act and has chosen not to use a primary</w:t>
      </w:r>
      <w:r>
        <w:rPr/>
        <w:t xml:space="preserve">. Based upon votes cast at the primary, the top two candidates</w:t>
      </w:r>
      <w:r>
        <w:rPr>
          <w:u w:val="single"/>
        </w:rPr>
        <w:t xml:space="preserve">, or the top five candidates in a primary for a general election conducted using ranked choice voting as provided in section 1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rPr/>
        <w:t xml:space="preserve">(3) No primary may be held for any single county partisan office to fill an unexpired term if, after the last day allowed for candidates to withdraw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O</w:t>
      </w:r>
      <w:r>
        <w:rPr/>
        <w:t xml:space="preserve">nly one candidate has filed for the position</w:t>
      </w:r>
      <w:r>
        <w:rPr>
          <w:u w:val="single"/>
        </w:rPr>
        <w:t xml:space="preserve">; or</w:t>
      </w:r>
    </w:p>
    <w:p>
      <w:pPr>
        <w:spacing w:before="0" w:after="0" w:line="408" w:lineRule="exact"/>
        <w:ind w:left="0" w:right="0" w:firstLine="576"/>
        <w:jc w:val="left"/>
      </w:pPr>
      <w:r>
        <w:rPr>
          <w:u w:val="single"/>
        </w:rPr>
        <w:t xml:space="preserve">(b) In a primary for a general election conducted using ranked choice voting as provided in section 1 of this act, five or fewer candidates have filed for the position</w:t>
      </w:r>
      <w:r>
        <w:rPr/>
        <w:t xml:space="preserve">.</w:t>
      </w:r>
    </w:p>
    <w:p>
      <w:pPr>
        <w:spacing w:before="0" w:after="0" w:line="408" w:lineRule="exact"/>
        <w:ind w:left="0" w:right="0" w:firstLine="576"/>
        <w:jc w:val="left"/>
      </w:pPr>
      <w:r>
        <w:rPr/>
        <w:t xml:space="preserve">(4)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210</w:t>
      </w:r>
      <w:r>
        <w:rPr/>
        <w:t xml:space="preserve"> and 2013 c 11 s 51 are each amended to read as follows:</w:t>
      </w:r>
    </w:p>
    <w:p>
      <w:pPr>
        <w:spacing w:before="0" w:after="0" w:line="408" w:lineRule="exact"/>
        <w:ind w:left="0" w:right="0" w:firstLine="576"/>
        <w:jc w:val="left"/>
      </w:pPr>
      <w:r>
        <w:rPr/>
        <w:t xml:space="preserve">All city and town primaries shall be nonpartisan. Primaries for special purpose districts, except those districts that require ownership of property within the district as a prerequisite to voting, shall be nonpartisan. City, town, and district primaries shall be held as provided in RCW 29A.04.311.</w:t>
      </w:r>
    </w:p>
    <w:p>
      <w:pPr>
        <w:spacing w:before="0" w:after="0" w:line="408" w:lineRule="exact"/>
        <w:ind w:left="0" w:right="0" w:firstLine="576"/>
        <w:jc w:val="left"/>
      </w:pPr>
      <w:r>
        <w:rPr/>
        <w:t xml:space="preserve">The purpose of this section is to establish the holding of a primary, subject to the exemptions in RCW 29A.52.220, as a uniform procedural requirement to the holding of city, town, and district elections. </w:t>
      </w:r>
      <w:r>
        <w:rPr>
          <w:u w:val="single"/>
        </w:rPr>
        <w:t xml:space="preserve">However, a city, town, or district that conducts an election using ranked choice voting as provided in section 1 of this act may choose not to use a primary.</w:t>
      </w:r>
      <w:r>
        <w:rPr/>
        <w:t xml:space="preserve"> These provisions supersede any and all other statutes, whether general or special in nature, having different election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u w:val="single"/>
        </w:rPr>
        <w:t xml:space="preserve">, or in a primary for a general election conducted using ranked choice voting as provided in section 1 of this act, there are no more than five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w:t>
      </w:r>
      <w:r>
        <w:rPr>
          <w:u w:val="single"/>
        </w:rPr>
        <w:t xml:space="preserve">No primary may be held for an office in a county, city, town, or district that is conducting the general election using ranked choice voting as provided in section 1 of this act and has chosen not to use a primary.</w:t>
      </w:r>
    </w:p>
    <w:p>
      <w:pPr>
        <w:spacing w:before="0" w:after="0" w:line="408" w:lineRule="exact"/>
        <w:ind w:left="0" w:right="0" w:firstLine="576"/>
        <w:jc w:val="left"/>
      </w:pPr>
      <w:r>
        <w:rPr>
          <w:u w:val="single"/>
        </w:rPr>
        <w:t xml:space="preserve">(3)</w:t>
      </w:r>
      <w:r>
        <w:rPr/>
        <w:t xml:space="preserve"> No primary may be held for the office of commissioner of a park and recreation district or for the office of cemetery district commissioner.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010</w:t>
      </w:r>
      <w:r>
        <w:rPr/>
        <w:t xml:space="preserve"> and 2003 c 111 s 601 are each amended to read as follows:</w:t>
      </w:r>
    </w:p>
    <w:p>
      <w:pPr>
        <w:spacing w:before="0" w:after="0" w:line="408" w:lineRule="exact"/>
        <w:ind w:left="0" w:right="0" w:firstLine="576"/>
        <w:jc w:val="left"/>
      </w:pPr>
      <w:r>
        <w:rPr>
          <w:u w:val="single"/>
        </w:rPr>
        <w:t xml:space="preserve">(1)</w:t>
      </w:r>
      <w:r>
        <w:rPr/>
        <w:t xml:space="preserve"> Not less than thirty days before the first day for filing declarations of candidacy under RCW 29A.24.050 for legislative, judicial, county, city, town, or district office, where more than one position with the same name, district number, or title will be voted upon at the succeeding election, the filing officer shall designate the positions to be filled by number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(2)</w:t>
      </w:r>
      <w:r>
        <w:rPr/>
        <w:t xml:space="preserve"> The positions so designated shall be dealt with as separate offices for all election purposes. With the exception of the office of justice of the supreme court, the position numbers shall be assigned, whenever possible, to reflect the position numbers that were used to designate the same positions at the last full-term election for those offices.</w:t>
      </w:r>
    </w:p>
    <w:p>
      <w:pPr>
        <w:spacing w:before="0" w:after="0" w:line="408" w:lineRule="exact"/>
        <w:ind w:left="0" w:right="0" w:firstLine="576"/>
        <w:jc w:val="left"/>
      </w:pPr>
      <w:r>
        <w:rPr>
          <w:u w:val="single"/>
        </w:rPr>
        <w:t xml:space="preserve">(3) In an election conducted using ranked choice voting as provided in section 1 of this act in which there is more than one position with the same name, district number, or title, the county, city, town, or district shall choose whether the filing officer will designate the positions to be filled by number and deal with positions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rPr>
          <w:u w:val="single"/>
        </w:rPr>
        <w:t xml:space="preserve">Except as provided in subsection (3) of this section, w</w:t>
      </w:r>
      <w:r>
        <w:rPr/>
        <w:t xml:space="preserve">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1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1 of this act. A county that uses district nominations and district elections and adopts ranked choice voting as provided in section 1 of this act shall hold a primary to winnow the list of candidates in the district to five, unless the county has chosen under section 1 of this act not to use a primary. If no more than five candidates have filed for a position after the last day allowed for candidates to withdraw, the county may not hold a primary for that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2015 c 53 s 52 are each amended to read as follows:</w:t>
      </w:r>
    </w:p>
    <w:p>
      <w:pPr>
        <w:spacing w:before="0" w:after="0" w:line="408" w:lineRule="exact"/>
        <w:ind w:left="0" w:right="0" w:firstLine="576"/>
        <w:jc w:val="left"/>
      </w:pPr>
      <w:r>
        <w:rPr>
          <w:u w:val="single"/>
        </w:rPr>
        <w:t xml:space="preserve">(1)</w:t>
      </w:r>
      <w:r>
        <w:rPr/>
        <w:t xml:space="preserve"> 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29A.60.280. At any first election upon reorganization, councilmembers shall be elected as provided in RCW 35A.02.050. Thereafter the requisite number of councilmembers shall be elected biennially as the terms of their predecessors expire and shall serve for terms of four years. </w:t>
      </w:r>
      <w:r>
        <w:rPr>
          <w:u w:val="single"/>
        </w:rPr>
        <w:t xml:space="preserve">Except as provided in subsection (2) of this section, t</w:t>
      </w:r>
      <w:r>
        <w:rPr/>
        <w:t xml:space="preserve">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0" w:after="0" w:line="408" w:lineRule="exact"/>
        <w:ind w:left="0" w:right="0" w:firstLine="576"/>
        <w:jc w:val="left"/>
      </w:pPr>
      <w:r>
        <w:rPr>
          <w:u w:val="single"/>
        </w:rPr>
        <w:t xml:space="preserve">(2) If a city or town uses ranked choice voting as provided in section 1 of this act, the city or town shall choose whether the council positions to be filled will be designated by number and dealt with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2015 c 53 s 11 are each amended to read as follows:</w:t>
      </w:r>
    </w:p>
    <w:p>
      <w:pPr>
        <w:spacing w:before="0" w:after="0" w:line="408" w:lineRule="exact"/>
        <w:ind w:left="0" w:right="0" w:firstLine="576"/>
        <w:jc w:val="left"/>
      </w:pPr>
      <w:r>
        <w:rPr>
          <w:u w:val="single"/>
        </w:rPr>
        <w:t xml:space="preserve">(1)</w:t>
      </w:r>
      <w:r>
        <w:rPr/>
        <w:t xml:space="preserve"> Candidates for the position of school director shall file their declarations of candidacy as provided in Title 29A RCW.</w:t>
      </w:r>
    </w:p>
    <w:p>
      <w:pPr>
        <w:spacing w:before="0" w:after="0" w:line="408" w:lineRule="exact"/>
        <w:ind w:left="0" w:right="0" w:firstLine="576"/>
        <w:jc w:val="left"/>
      </w:pPr>
      <w:r>
        <w:rPr>
          <w:u w:val="single"/>
        </w:rPr>
        <w:t xml:space="preserve">(2) Except as provided in subsection (3) of this section, t</w:t>
      </w:r>
      <w:r>
        <w:rPr/>
        <w:t xml:space="preserve">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0" w:after="0" w:line="408" w:lineRule="exact"/>
        <w:ind w:left="0" w:right="0" w:firstLine="576"/>
        <w:jc w:val="left"/>
      </w:pPr>
      <w:r>
        <w:rPr>
          <w:u w:val="single"/>
        </w:rPr>
        <w:t xml:space="preserve">(3) If the school board uses ranked choice voting as provided in section 1 of this act, the school board shall choose whether to deal with the positions of school directors as separate offices for elections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ranked choice voting work group is created.</w:t>
      </w:r>
    </w:p>
    <w:p>
      <w:pPr>
        <w:spacing w:before="0" w:after="0" w:line="408" w:lineRule="exact"/>
        <w:ind w:left="0" w:right="0" w:firstLine="576"/>
        <w:jc w:val="left"/>
      </w:pPr>
      <w:r>
        <w:rPr/>
        <w:t xml:space="preserve">(2) The work group shall consist of:</w:t>
      </w:r>
    </w:p>
    <w:p>
      <w:pPr>
        <w:spacing w:before="0" w:after="0" w:line="408" w:lineRule="exact"/>
        <w:ind w:left="0" w:right="0" w:firstLine="576"/>
        <w:jc w:val="left"/>
      </w:pPr>
      <w:r>
        <w:rPr/>
        <w:t xml:space="preserve">(a) A member from the office of the secretary of state, chosen by the secretary;</w:t>
      </w:r>
    </w:p>
    <w:p>
      <w:pPr>
        <w:spacing w:before="0" w:after="0" w:line="408" w:lineRule="exact"/>
        <w:ind w:left="0" w:right="0" w:firstLine="576"/>
        <w:jc w:val="left"/>
      </w:pPr>
      <w:r>
        <w:rPr/>
        <w:t xml:space="preserve">(b) A member from the Washington state association of county auditors, chosen by the association; and</w:t>
      </w:r>
    </w:p>
    <w:p>
      <w:pPr>
        <w:spacing w:before="0" w:after="0" w:line="408" w:lineRule="exact"/>
        <w:ind w:left="0" w:right="0" w:firstLine="576"/>
        <w:jc w:val="left"/>
      </w:pPr>
      <w:r>
        <w:rPr/>
        <w:t xml:space="preserve">(c) A member from an organization with expertise in ranked choice voting. The governor shall solicit applications and choose the organization for the work group. The organization shall choose its member for the work group.</w:t>
      </w:r>
    </w:p>
    <w:p>
      <w:pPr>
        <w:spacing w:before="0" w:after="0" w:line="408" w:lineRule="exact"/>
        <w:ind w:left="0" w:right="0" w:firstLine="576"/>
        <w:jc w:val="left"/>
      </w:pPr>
      <w:r>
        <w:rPr/>
        <w:t xml:space="preserve">(3) The work group shall advise and aid the secretary of state in drafting rules to implement this act, as provided in section 1 of this act.</w:t>
      </w:r>
    </w:p>
    <w:p>
      <w:pPr>
        <w:spacing w:before="0" w:after="0" w:line="408" w:lineRule="exact"/>
        <w:ind w:left="0" w:right="0" w:firstLine="576"/>
        <w:jc w:val="left"/>
      </w:pPr>
      <w:r>
        <w:rPr/>
        <w:t xml:space="preserve">(4) This section expires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
      <w:pPr>
        <w:jc w:val="center"/>
      </w:pPr>
      <w:r>
        <w:rPr>
          <w:b/>
        </w:rPr>
        <w:t>--- END ---</w:t>
      </w:r>
    </w:p>
    <w:sectPr>
      <w:pgNumType w:start="1"/>
      <w:footerReference xmlns:r="http://schemas.openxmlformats.org/officeDocument/2006/relationships" r:id="R3872eec7cd6e49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9e9c87f70a4da3" /><Relationship Type="http://schemas.openxmlformats.org/officeDocument/2006/relationships/footer" Target="/word/footer1.xml" Id="R3872eec7cd6e4959" /></Relationships>
</file>