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5372e20e60c4c1c" /></Relationships>
</file>

<file path=word/document.xml><?xml version="1.0" encoding="utf-8"?>
<w:document xmlns:w="http://schemas.openxmlformats.org/wordprocessingml/2006/main">
  <w:body>
    <w:p>
      <w:r>
        <w:t>H-0941.1</w:t>
      </w:r>
    </w:p>
    <w:p>
      <w:pPr>
        <w:jc w:val="center"/>
      </w:pPr>
      <w:r>
        <w:t>_______________________________________________</w:t>
      </w:r>
    </w:p>
    <w:p/>
    <w:p>
      <w:pPr>
        <w:jc w:val="center"/>
      </w:pPr>
      <w:r>
        <w:rPr>
          <w:b/>
        </w:rPr>
        <w:t>HOUSE BILL 1716</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Representatives Volz, Reeves, Graham, Kilduff, Steele, Shea, Schmick, McCaslin, MacEwen, Griffey, Stanford, Van Werven, Young, Orwall, Walsh, Sells, Slatter, Peterson, Leavitt, Riccelli, and Smith</w:t>
      </w:r>
    </w:p>
    <w:p/>
    <w:p>
      <w:r>
        <w:rPr>
          <w:t xml:space="preserve">Read first time 01/29/19.  </w:t>
        </w:rPr>
      </w:r>
      <w:r>
        <w:rPr>
          <w:t xml:space="preserve">Referred to Committee on College &amp; Workforce Development.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veterans' mental health services at institutions of higher education; and adding a new section to chapter 28B.10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28B</w:t>
      </w:r>
      <w:r>
        <w:rPr/>
        <w:t xml:space="preserve">.</w:t>
      </w:r>
      <w:r>
        <w:t xml:space="preserve">10</w:t>
      </w:r>
      <w:r>
        <w:rPr/>
        <w:t xml:space="preserve"> RCW</w:t>
      </w:r>
      <w:r>
        <w:rPr/>
        <w:t xml:space="preserve"> to read as follows:</w:t>
      </w:r>
    </w:p>
    <w:p>
      <w:pPr>
        <w:spacing w:before="0" w:after="0" w:line="408" w:lineRule="exact"/>
        <w:ind w:left="0" w:right="0" w:firstLine="576"/>
        <w:jc w:val="left"/>
      </w:pPr>
      <w:r>
        <w:rPr/>
        <w:t xml:space="preserve">Subject to the appropriation of funds for this specific purpose, the state universities, regional universities, and the state college shall each employ at least one full-time mental health counselor licensed under chapter 18.225 RCW who has experience and training specifically related to working with active members of the military or military veterans. The counselor must prioritize work with student, faculty, and staff veterans, as well as their spouses and dependents. The mental health counselor must be accessible through, but not necessarily located in, each institution's veteran resource center.</w:t>
      </w:r>
    </w:p>
    <w:p/>
    <w:p>
      <w:pPr>
        <w:jc w:val="center"/>
      </w:pPr>
      <w:r>
        <w:rPr>
          <w:b/>
        </w:rPr>
        <w:t>--- END ---</w:t>
      </w:r>
    </w:p>
    <w:sectPr>
      <w:pgNumType w:start="1"/>
      <w:footerReference xmlns:r="http://schemas.openxmlformats.org/officeDocument/2006/relationships" r:id="Rff6c9fc25ca04c01"/>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1716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b38fe1a1ff54766" /><Relationship Type="http://schemas.openxmlformats.org/officeDocument/2006/relationships/footer" Target="/word/footer1.xml" Id="Rff6c9fc25ca04c01" /></Relationships>
</file>