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16269f5294e6e" /></Relationships>
</file>

<file path=word/document.xml><?xml version="1.0" encoding="utf-8"?>
<w:document xmlns:w="http://schemas.openxmlformats.org/wordprocessingml/2006/main">
  <w:body>
    <w:p>
      <w:r>
        <w:t>H-0968.1</w:t>
      </w:r>
    </w:p>
    <w:p>
      <w:pPr>
        <w:jc w:val="center"/>
      </w:pPr>
      <w:r>
        <w:t>_______________________________________________</w:t>
      </w:r>
    </w:p>
    <w:p/>
    <w:p>
      <w:pPr>
        <w:jc w:val="center"/>
      </w:pPr>
      <w:r>
        <w:rPr>
          <w:b/>
        </w:rPr>
        <w:t>HOUSE BILL 1612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Macri, Jinkins, Doglio, Riccelli, Cody, Peterson, Robinson, Dolan, Tharinger, Lekanoff, Senn, Slatter, Gregerson, Davis, Thai, Stonier, Valdez, Appleton, Kloba, Sells, Wylie, Goodman, Hudgins, Frame, Pollet, Stanford, Ormsby, Bergquist, Santos, Tarleton, and Callan</w:t>
      </w:r>
    </w:p>
    <w:p/>
    <w:p>
      <w:r>
        <w:rPr>
          <w:t xml:space="preserve">Read first time 01/25/19.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barriers to reproductive health care for all; amending RCW 48.43.072; adding new sections to chapter 74.09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It is the public policy of this state to provide the maximum access to reproductive health care and reproductive health care coverage for all people in Washington state.</w:t>
      </w:r>
    </w:p>
    <w:p>
      <w:pPr>
        <w:spacing w:before="0" w:after="0" w:line="408" w:lineRule="exact"/>
        <w:ind w:left="0" w:right="0" w:firstLine="576"/>
        <w:jc w:val="left"/>
      </w:pPr>
      <w:r>
        <w:rPr/>
        <w:t xml:space="preserve">(2) In 2018, the legislature passed Substitute Senate Bill No. 6219. Along with reproductive health care coverage requirements, the bill mandated a literature review of barriers to reproductive health care. As documented by the report submitted to the legislature on January 1, 2019, young people, immigrants, people living in rural communities, transgender and gender nonconforming people, and people of color face significant barriers to getting the reproductive health care they need.</w:t>
      </w:r>
    </w:p>
    <w:p>
      <w:pPr>
        <w:spacing w:before="0" w:after="0" w:line="408" w:lineRule="exact"/>
        <w:ind w:left="0" w:right="0" w:firstLine="576"/>
        <w:jc w:val="left"/>
      </w:pPr>
      <w:r>
        <w:rPr/>
        <w:t xml:space="preserve">(3) Immigrants in Washington state are a vital contributor to the culture, economy, and life of the people of Washington. Yet federal law prohibits some immigrants, who would otherwise be eligible for medical coverage, from receiving the health benefits and timely access to health care provided through federally funded coverage programs.</w:t>
      </w:r>
    </w:p>
    <w:p>
      <w:pPr>
        <w:spacing w:before="0" w:after="0" w:line="408" w:lineRule="exact"/>
        <w:ind w:left="0" w:right="0" w:firstLine="576"/>
        <w:jc w:val="left"/>
      </w:pPr>
      <w:r>
        <w:rPr/>
        <w:t xml:space="preserve">(4) This lack of coverage negatively affects the reproductive health, family planning, and reproductive autonomy of excluded immigrants living in Washington state.</w:t>
      </w:r>
    </w:p>
    <w:p>
      <w:pPr>
        <w:spacing w:before="0" w:after="0" w:line="408" w:lineRule="exact"/>
        <w:ind w:left="0" w:right="0" w:firstLine="576"/>
        <w:jc w:val="left"/>
      </w:pPr>
      <w:r>
        <w:rPr/>
        <w:t xml:space="preserve">(5) Immigrants and other Washingtonians who are transgender and gender nonconforming have important reproductive health care needs as well. These needs go unmet when transgender and gender nonconforming people are stigmatized when they seek care, or are denied critical health services because of their gender.</w:t>
      </w:r>
    </w:p>
    <w:p>
      <w:pPr>
        <w:spacing w:before="0" w:after="0" w:line="408" w:lineRule="exact"/>
        <w:ind w:left="0" w:right="0" w:firstLine="576"/>
        <w:jc w:val="left"/>
      </w:pPr>
      <w:r>
        <w:rPr/>
        <w:t xml:space="preserve">(6) The literature review mandated by Substitute Senate Bill No. 6219 found that, "[a]ccording to 2015 U.S. Transgender Survey data, thirty-two percent of transgender respondents in Washington State reported that in the previous year they did not see a doctor when needed because they could not afford it."</w:t>
      </w:r>
    </w:p>
    <w:p>
      <w:pPr>
        <w:spacing w:before="0" w:after="0" w:line="408" w:lineRule="exact"/>
        <w:ind w:left="0" w:right="0" w:firstLine="576"/>
        <w:jc w:val="left"/>
      </w:pPr>
      <w:r>
        <w:rPr/>
        <w:t xml:space="preserve">(7) Existing state law should be enhanced to ensure greater coverage of and timely access to reproductive health care for the benefit of all Washingtonians, regardless of immigration status, or gender identity or expression.</w:t>
      </w:r>
    </w:p>
    <w:p>
      <w:pPr>
        <w:spacing w:before="0" w:after="0" w:line="408" w:lineRule="exact"/>
        <w:ind w:left="0" w:right="0" w:firstLine="576"/>
        <w:jc w:val="left"/>
      </w:pPr>
      <w:r>
        <w:rPr/>
        <w:t xml:space="preserve">(8) Because stigma is also a key barrier to access to reproductive health care, all Washingtonians, regardless of gender identity or immigration status, should be free from discrimination in the provision of health care services, health care plan coverage, and in access to publicly funded health coverage.</w:t>
      </w:r>
    </w:p>
    <w:p>
      <w:pPr>
        <w:spacing w:before="0" w:after="0" w:line="408" w:lineRule="exact"/>
        <w:ind w:left="0" w:right="0" w:firstLine="576"/>
        <w:jc w:val="left"/>
      </w:pPr>
      <w:r>
        <w:rPr/>
        <w:t xml:space="preserve">(9) All people should have access to additional services to improve their reproductive health, without barriers such as cost sharing.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January 1, 2020, the authority shall administer a program for individuals over nineteen years of age who would be eligible for the Washington state family planning waiver program, currently known as the take charge program, if not for 8 U.S.C. Sec. 1611 or 1612.</w:t>
      </w:r>
    </w:p>
    <w:p>
      <w:pPr>
        <w:spacing w:before="0" w:after="0" w:line="408" w:lineRule="exact"/>
        <w:ind w:left="0" w:right="0" w:firstLine="576"/>
        <w:jc w:val="left"/>
      </w:pPr>
      <w:r>
        <w:rPr/>
        <w:t xml:space="preserve">(2) The program shall provide services identical to those services covered by the Washington state family planning waiver program as of August 2018.</w:t>
      </w:r>
    </w:p>
    <w:p>
      <w:pPr>
        <w:spacing w:before="0" w:after="0" w:line="408" w:lineRule="exact"/>
        <w:ind w:left="0" w:right="0" w:firstLine="576"/>
        <w:jc w:val="left"/>
      </w:pPr>
      <w:r>
        <w:rPr/>
        <w:t xml:space="preserve">(3) The authority shall establish a comprehensive community education and outreach campaign, working with stakeholder and community organizations, to provide culturally and linguistically accessible information to facilitate participation in the program including, but not limited to, enrollment procedures, program services, and benefit utilization.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administering reproductive health care services through programs under this chapter, the authority and any managed care plans and providers delivering or administering services purchased or contracted for by the authority, must provide medically necessary covered reproductive health care services to any covered person, regardless of the covered person's gender identity or expression.</w:t>
      </w:r>
    </w:p>
    <w:p>
      <w:pPr>
        <w:spacing w:before="0" w:after="0" w:line="408" w:lineRule="exact"/>
        <w:ind w:left="0" w:right="0" w:firstLine="576"/>
        <w:jc w:val="left"/>
      </w:pPr>
      <w:r>
        <w:rPr/>
        <w:t xml:space="preserve">(2) The authority and any managed care plans delivering or administering services purchased or contracted for by the authority,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t xml:space="preserve">(3) Denials as described in subsection (2) of this section are prohibited discrimination under chapter 49.60 RCW.</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"Body parts" includes, but is not limited to: Genitals, gonads, the uterus, ovaries, fallopian tubes, breasts, and the endocrine system.</w:t>
      </w:r>
    </w:p>
    <w:p>
      <w:pPr>
        <w:spacing w:before="0" w:after="0" w:line="408" w:lineRule="exact"/>
        <w:ind w:left="0" w:right="0" w:firstLine="576"/>
        <w:jc w:val="left"/>
      </w:pPr>
      <w:r>
        <w:rPr/>
        <w:t xml:space="preserve">(b) "Gender expression" means a person's gender-related appearance and behavior, whether or not stereotypically associated with the person's assigned gender at birth.</w:t>
      </w:r>
    </w:p>
    <w:p>
      <w:pPr>
        <w:spacing w:before="0" w:after="0" w:line="408" w:lineRule="exact"/>
        <w:ind w:left="0" w:right="0" w:firstLine="576"/>
        <w:jc w:val="left"/>
      </w:pPr>
      <w:r>
        <w:rPr/>
        <w:t xml:space="preserve">(c) "Gender identity" means a person's internal sense of the person's own gender, regardless of the gender the person was assigned at birth.</w:t>
      </w:r>
    </w:p>
    <w:p>
      <w:pPr>
        <w:spacing w:before="0" w:after="0" w:line="408" w:lineRule="exact"/>
        <w:ind w:left="0" w:right="0" w:firstLine="576"/>
        <w:jc w:val="left"/>
      </w:pPr>
      <w:r>
        <w:rPr/>
        <w:t xml:space="preserve">(d) "Reproductive health care services" means any medical treatment, including pharmaceutical care, of reproductive processes, functions, systems, and body parts involved in reproduction, in all stages of life.</w:t>
      </w:r>
    </w:p>
    <w:p>
      <w:pPr>
        <w:spacing w:before="0" w:after="0" w:line="408" w:lineRule="exact"/>
        <w:ind w:left="0" w:right="0" w:firstLine="576"/>
        <w:jc w:val="left"/>
      </w:pPr>
      <w:r>
        <w:rPr/>
        <w:t xml:space="preserve">(5) This section must not be construed to authorize discrimination on the basis of a covered person's gender identity or expression in the administration of any other medical assistance programs administered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072</w:t>
      </w:r>
      <w:r>
        <w:rPr/>
        <w:t xml:space="preserve"> and 2018 c 119 s 2 are each amended to read as follows:</w:t>
      </w:r>
    </w:p>
    <w:p>
      <w:pPr>
        <w:spacing w:before="0" w:after="0" w:line="408" w:lineRule="exact"/>
        <w:ind w:left="0" w:right="0" w:firstLine="576"/>
        <w:jc w:val="left"/>
      </w:pPr>
      <w:r>
        <w:rPr/>
        <w:t xml:space="preserve">(1) A health plan </w:t>
      </w:r>
      <w:r>
        <w:rPr>
          <w:u w:val="single"/>
        </w:rPr>
        <w:t xml:space="preserve">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w:t>
      </w:r>
      <w:r>
        <w:rPr/>
        <w:t xml:space="preserve"> issued or renewed on or after January 1, </w:t>
      </w:r>
      <w:r>
        <w:t>((</w:t>
      </w:r>
      <w:r>
        <w:rPr>
          <w:strike/>
        </w:rPr>
        <w:t xml:space="preserve">2019</w:t>
      </w:r>
      <w:r>
        <w:t>))</w:t>
      </w:r>
      <w:r>
        <w:rPr/>
        <w:t xml:space="preserve"> </w:t>
      </w:r>
      <w:r>
        <w:rPr>
          <w:u w:val="single"/>
        </w:rPr>
        <w:t xml:space="preserve">2021</w:t>
      </w:r>
      <w:r>
        <w:rPr/>
        <w:t xml:space="preserve">, shall provide coverage for:</w:t>
      </w:r>
    </w:p>
    <w:p>
      <w:pPr>
        <w:spacing w:before="0" w:after="0" w:line="408" w:lineRule="exact"/>
        <w:ind w:left="0" w:right="0" w:firstLine="576"/>
        <w:jc w:val="left"/>
      </w:pPr>
      <w:r>
        <w:rPr/>
        <w:t xml:space="preserve">(a)</w:t>
      </w:r>
      <w:r>
        <w:rPr>
          <w:u w:val="single"/>
        </w:rPr>
        <w:t xml:space="preserve">(i)</w:t>
      </w:r>
      <w:r>
        <w:rPr/>
        <w:t xml:space="preserve">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regardless of whether they are to be used by the covered person or the partner of the covered person, and regardless of whether they are to be used for contraception or exclusively for the prevention of sexually transmitted infections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Voluntary sterilization procedures;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consultations, examinations, procedures, and medical services that are necessary to prescribe, dispense, insert, deliver, distribute, administer, or remove the drugs, devices, and other products or services in (a) </w:t>
      </w:r>
      <w:r>
        <w:t>((</w:t>
      </w:r>
      <w:r>
        <w:rPr>
          <w:strike/>
        </w:rPr>
        <w:t xml:space="preserve">and (b)</w:t>
      </w:r>
      <w:r>
        <w:t>))</w:t>
      </w:r>
      <w:r>
        <w:rPr/>
        <w:t xml:space="preserve"> </w:t>
      </w:r>
      <w:r>
        <w:rPr>
          <w:u w:val="single"/>
        </w:rPr>
        <w:t xml:space="preserve">(i) and (ii)</w:t>
      </w:r>
      <w:r>
        <w:rPr/>
        <w:t xml:space="preserve"> of this subsection.</w:t>
      </w:r>
    </w:p>
    <w:p>
      <w:pPr>
        <w:spacing w:before="0" w:after="0" w:line="408" w:lineRule="exact"/>
        <w:ind w:left="0" w:right="0" w:firstLine="576"/>
        <w:jc w:val="left"/>
      </w:pPr>
      <w:r>
        <w:rPr>
          <w:u w:val="single"/>
        </w:rPr>
        <w:t xml:space="preserve">(b) Pre-exposure prophylaxis and post-exposure prophylaxis</w:t>
      </w:r>
      <w:r>
        <w:rPr/>
        <w:t xml:space="preserve">.</w:t>
      </w:r>
    </w:p>
    <w:p>
      <w:pPr>
        <w:spacing w:before="0" w:after="0" w:line="408" w:lineRule="exact"/>
        <w:ind w:left="0" w:right="0" w:firstLine="576"/>
        <w:jc w:val="left"/>
      </w:pPr>
      <w:r>
        <w:rPr>
          <w:u w:val="single"/>
        </w:rPr>
        <w:t xml:space="preserve">(c) The following preventive services:</w:t>
      </w:r>
    </w:p>
    <w:p>
      <w:pPr>
        <w:spacing w:before="0" w:after="0" w:line="408" w:lineRule="exact"/>
        <w:ind w:left="0" w:right="0" w:firstLine="576"/>
        <w:jc w:val="left"/>
      </w:pPr>
      <w:r>
        <w:rPr>
          <w:u w:val="single"/>
        </w:rPr>
        <w:t xml:space="preserve">(i) Screening and counseling for physical, mental, sexual, and reproductive health care needs following a sexual assault;</w:t>
      </w:r>
    </w:p>
    <w:p>
      <w:pPr>
        <w:spacing w:before="0" w:after="0" w:line="408" w:lineRule="exact"/>
        <w:ind w:left="0" w:right="0" w:firstLine="576"/>
        <w:jc w:val="left"/>
      </w:pPr>
      <w:r>
        <w:rPr>
          <w:u w:val="single"/>
        </w:rPr>
        <w:t xml:space="preserve">(ii) Breast cancer chemoprevention counseling for women who are at increased risk for breast cancer, and risk-reducing medications where medically appropriate;</w:t>
      </w:r>
    </w:p>
    <w:p>
      <w:pPr>
        <w:spacing w:before="0" w:after="0" w:line="408" w:lineRule="exact"/>
        <w:ind w:left="0" w:right="0" w:firstLine="576"/>
        <w:jc w:val="left"/>
      </w:pPr>
      <w:r>
        <w:rPr>
          <w:u w:val="single"/>
        </w:rPr>
        <w:t xml:space="preserve">(iii) Well-person preventive visits;</w:t>
      </w:r>
    </w:p>
    <w:p>
      <w:pPr>
        <w:spacing w:before="0" w:after="0" w:line="408" w:lineRule="exact"/>
        <w:ind w:left="0" w:right="0" w:firstLine="576"/>
        <w:jc w:val="left"/>
      </w:pPr>
      <w:r>
        <w:rPr>
          <w:u w:val="single"/>
        </w:rPr>
        <w:t xml:space="preserve">(iv) Annual screening and counseling for human papillomavirus for those under thirty years of age, and screening and counseling every five years for those between thirty and sixty-five years of age;</w:t>
      </w:r>
    </w:p>
    <w:p>
      <w:pPr>
        <w:spacing w:before="0" w:after="0" w:line="408" w:lineRule="exact"/>
        <w:ind w:left="0" w:right="0" w:firstLine="576"/>
        <w:jc w:val="left"/>
      </w:pPr>
      <w:r>
        <w:rPr>
          <w:u w:val="single"/>
        </w:rPr>
        <w:t xml:space="preserve">(v) Screening and counseling for anemia; and</w:t>
      </w:r>
    </w:p>
    <w:p>
      <w:pPr>
        <w:spacing w:before="0" w:after="0" w:line="408" w:lineRule="exact"/>
        <w:ind w:left="0" w:right="0" w:firstLine="576"/>
        <w:jc w:val="left"/>
      </w:pPr>
      <w:r>
        <w:rPr>
          <w:u w:val="single"/>
        </w:rPr>
        <w:t xml:space="preserve">(vi) Screening for:</w:t>
      </w:r>
    </w:p>
    <w:p>
      <w:pPr>
        <w:spacing w:before="0" w:after="0" w:line="408" w:lineRule="exact"/>
        <w:ind w:left="0" w:right="0" w:firstLine="576"/>
        <w:jc w:val="left"/>
      </w:pPr>
      <w:r>
        <w:rPr>
          <w:u w:val="single"/>
        </w:rPr>
        <w:t xml:space="preserve">(A) Urinary tract infection; and</w:t>
      </w:r>
    </w:p>
    <w:p>
      <w:pPr>
        <w:spacing w:before="0" w:after="0" w:line="408" w:lineRule="exact"/>
        <w:ind w:left="0" w:right="0" w:firstLine="576"/>
        <w:jc w:val="left"/>
      </w:pPr>
      <w:r>
        <w:rPr>
          <w:u w:val="single"/>
        </w:rPr>
        <w:t xml:space="preserve">(B) Urinary incontinence.</w:t>
      </w:r>
    </w:p>
    <w:p>
      <w:pPr>
        <w:spacing w:before="0" w:after="0" w:line="408" w:lineRule="exact"/>
        <w:ind w:left="0" w:right="0" w:firstLine="576"/>
        <w:jc w:val="left"/>
      </w:pPr>
      <w:r>
        <w:rPr>
          <w:u w:val="single"/>
        </w:rPr>
        <w:t xml:space="preserve">(d) The following treatment services:</w:t>
      </w:r>
    </w:p>
    <w:p>
      <w:pPr>
        <w:spacing w:before="0" w:after="0" w:line="408" w:lineRule="exact"/>
        <w:ind w:left="0" w:right="0" w:firstLine="576"/>
        <w:jc w:val="left"/>
      </w:pPr>
      <w:r>
        <w:rPr>
          <w:u w:val="single"/>
        </w:rPr>
        <w:t xml:space="preserve">(i) Treatment for physical, mental, sexual, and reproductive health care needs following a sexual assault;</w:t>
      </w:r>
    </w:p>
    <w:p>
      <w:pPr>
        <w:spacing w:before="0" w:after="0" w:line="408" w:lineRule="exact"/>
        <w:ind w:left="0" w:right="0" w:firstLine="576"/>
        <w:jc w:val="left"/>
      </w:pPr>
      <w:r>
        <w:rPr>
          <w:u w:val="single"/>
        </w:rPr>
        <w:t xml:space="preserve">(ii) Treatment for anemia; and</w:t>
      </w:r>
    </w:p>
    <w:p>
      <w:pPr>
        <w:spacing w:before="0" w:after="0" w:line="408" w:lineRule="exact"/>
        <w:ind w:left="0" w:right="0" w:firstLine="576"/>
        <w:jc w:val="left"/>
      </w:pPr>
      <w:r>
        <w:rPr>
          <w:u w:val="single"/>
        </w:rPr>
        <w:t xml:space="preserve">(iii) Treatment for:</w:t>
      </w:r>
    </w:p>
    <w:p>
      <w:pPr>
        <w:spacing w:before="0" w:after="0" w:line="408" w:lineRule="exact"/>
        <w:ind w:left="0" w:right="0" w:firstLine="576"/>
        <w:jc w:val="left"/>
      </w:pPr>
      <w:r>
        <w:rPr>
          <w:u w:val="single"/>
        </w:rPr>
        <w:t xml:space="preserve">(A) Urinary tract infection; and</w:t>
      </w:r>
    </w:p>
    <w:p>
      <w:pPr>
        <w:spacing w:before="0" w:after="0" w:line="408" w:lineRule="exact"/>
        <w:ind w:left="0" w:right="0" w:firstLine="576"/>
        <w:jc w:val="left"/>
      </w:pPr>
      <w:r>
        <w:rPr>
          <w:u w:val="single"/>
        </w:rPr>
        <w:t xml:space="preserve">(B) Urinary incontinence.</w:t>
      </w:r>
    </w:p>
    <w:p>
      <w:pPr>
        <w:spacing w:before="0" w:after="0" w:line="408" w:lineRule="exact"/>
        <w:ind w:left="0" w:right="0" w:firstLine="576"/>
        <w:jc w:val="left"/>
      </w:pPr>
      <w:r>
        <w:rPr>
          <w:u w:val="single"/>
        </w:rPr>
        <w:t xml:space="preserve">(e) Other reproductive health-related over-the-counter drugs and products approved by the federal food and drug administration including, but not limited to, prenatal vitamins for pregnant persons and breast pumps for covered persons expecting the birth or adoption of a child.</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May not require copayments, deductibles, or other forms of cost sharing, </w:t>
      </w:r>
      <w:r>
        <w:rPr>
          <w:u w:val="single"/>
        </w:rPr>
        <w:t xml:space="preserve">with the exception of pre-exposure prophylaxis, the treatment services required by subsection (1)(d) of this section, and the drugs and products in subsection (1)(e) of this section, which may be subject to cost sharing,</w:t>
      </w:r>
      <w:r>
        <w:rPr/>
        <w:t xml:space="preserve"> unless the health plan is offered as a qualifying health plan for a health savings account. For such a qualifying health plan, the carrier must establish the plan's cost sharing for the coverage required by subsection (1) of this section at the minimum level necessary to preserve the enrollee's ability to claim tax exempt contributions and withdrawals from </w:t>
      </w:r>
      <w:r>
        <w:t>((</w:t>
      </w:r>
      <w:r>
        <w:rPr>
          <w:strike/>
        </w:rPr>
        <w:t xml:space="preserve">his or her</w:t>
      </w:r>
      <w:r>
        <w:t>))</w:t>
      </w:r>
      <w:r>
        <w:rPr/>
        <w:t xml:space="preserve"> </w:t>
      </w:r>
      <w:r>
        <w:rPr>
          <w:u w:val="single"/>
        </w:rPr>
        <w:t xml:space="preserve">the enrollee's</w:t>
      </w:r>
      <w:r>
        <w:rPr/>
        <w:t xml:space="preserve"> health savings account under internal revenue service laws and regulations; and</w:t>
      </w:r>
    </w:p>
    <w:p>
      <w:pPr>
        <w:spacing w:before="0" w:after="0" w:line="408" w:lineRule="exact"/>
        <w:ind w:left="0" w:right="0" w:firstLine="576"/>
        <w:jc w:val="left"/>
      </w:pPr>
      <w:r>
        <w:rPr/>
        <w:t xml:space="preserve">(b)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(3) A health carrier may not deny the coverage required in subsection (1) of this section because an enrollee changed </w:t>
      </w:r>
      <w:r>
        <w:t>((</w:t>
      </w:r>
      <w:r>
        <w:rPr>
          <w:strike/>
        </w:rPr>
        <w:t xml:space="preserve">his or her</w:t>
      </w:r>
      <w:r>
        <w:t>))</w:t>
      </w:r>
      <w:r>
        <w:rPr/>
        <w:t xml:space="preserve"> </w:t>
      </w:r>
      <w:r>
        <w:rPr>
          <w:u w:val="single"/>
        </w:rPr>
        <w:t xml:space="preserve">the enrollee's</w:t>
      </w:r>
      <w:r>
        <w:rPr/>
        <w:t xml:space="preserve">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citizenship, immigration status, or disability.</w:t>
      </w:r>
    </w:p>
    <w:p>
      <w:pPr>
        <w:spacing w:before="0" w:after="0" w:line="408" w:lineRule="exact"/>
        <w:ind w:left="0" w:right="0" w:firstLine="576"/>
        <w:jc w:val="left"/>
      </w:pPr>
      <w:r>
        <w:rPr>
          <w:u w:val="single"/>
        </w:rPr>
        <w:t xml:space="preserve">(7) 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2021,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"Body parts" includes, but is not limited to: Genitals, gonads, the uterus, ovaries, fallopian tubes, breasts, and the endocrine system.</w:t>
      </w:r>
    </w:p>
    <w:p>
      <w:pPr>
        <w:spacing w:before="0" w:after="0" w:line="408" w:lineRule="exact"/>
        <w:ind w:left="0" w:right="0" w:firstLine="576"/>
        <w:jc w:val="left"/>
      </w:pPr>
      <w:r>
        <w:rPr>
          <w:u w:val="single"/>
        </w:rPr>
        <w:t xml:space="preserve">(b) "Gender expression" means a person's gender-related appearance and behavior, whether or not stereotypically associated with the person's assigned gender at birth.</w:t>
      </w:r>
    </w:p>
    <w:p>
      <w:pPr>
        <w:spacing w:before="0" w:after="0" w:line="408" w:lineRule="exact"/>
        <w:ind w:left="0" w:right="0" w:firstLine="576"/>
        <w:jc w:val="left"/>
      </w:pPr>
      <w:r>
        <w:rPr>
          <w:u w:val="single"/>
        </w:rPr>
        <w:t xml:space="preserve">(c) "Gender identity" means a person's internal sense of the person's own gender, regardless of the gender the person was assigned at birth.</w:t>
      </w:r>
    </w:p>
    <w:p>
      <w:pPr>
        <w:spacing w:before="0" w:after="0" w:line="408" w:lineRule="exact"/>
        <w:ind w:left="0" w:right="0" w:firstLine="576"/>
        <w:jc w:val="left"/>
      </w:pPr>
      <w:r>
        <w:rPr>
          <w:u w:val="single"/>
        </w:rPr>
        <w:t xml:space="preserve">(d) "Reproductive health care services" means any medical treatment, including pharmaceutical care, of reproductive processes, functions, systems, and body parts involved in reproduction, in all stages of life.</w:t>
      </w:r>
    </w:p>
    <w:p>
      <w:pPr>
        <w:spacing w:before="0" w:after="0" w:line="408" w:lineRule="exact"/>
        <w:ind w:left="0" w:right="0" w:firstLine="576"/>
        <w:jc w:val="left"/>
      </w:pPr>
      <w:r>
        <w:rPr>
          <w:u w:val="single"/>
        </w:rPr>
        <w:t xml:space="preserve">(e) "Well-person preventive visits" means the preventive annual visits recommended by the federal health resources and services administration women's preventive services guidelines, with the understanding that those visits must be covered regardless of gender identity or expression or perceived gender identity or expression.</w:t>
      </w:r>
    </w:p>
    <w:p>
      <w:pPr>
        <w:spacing w:before="0" w:after="0" w:line="408" w:lineRule="exact"/>
        <w:ind w:left="0" w:right="0" w:firstLine="576"/>
        <w:jc w:val="left"/>
      </w:pPr>
      <w:r>
        <w:rPr>
          <w:u w:val="single"/>
        </w:rPr>
        <w:t xml:space="preserve">(9) This section must not be construed to authorize discrimination on the basis of gender identity or expression, or perceived gender identity or expression, in the provision of nonreproductive health care services.</w:t>
      </w:r>
    </w:p>
    <w:p>
      <w:pPr>
        <w:spacing w:before="0" w:after="0" w:line="408" w:lineRule="exact"/>
        <w:ind w:left="0" w:right="0" w:firstLine="576"/>
        <w:jc w:val="left"/>
      </w:pPr>
      <w:r>
        <w:rPr>
          <w:u w:val="single"/>
        </w:rPr>
        <w:t xml:space="preserve">(10) The commissioner, under RCW</w:t>
      </w:r>
      <w:r>
        <w:rPr>
          <w:u w:val="single"/>
        </w:rPr>
        <w:t xml:space="preserve"> 48.30.300, and the human rights commission, under chapter</w:t>
      </w:r>
      <w:r>
        <w:rPr>
          <w:u w:val="single"/>
        </w:rPr>
        <w:t xml:space="preserve"> 49.60 RCW shall share enforcement authority over complaints of discrimination under this section as set forth in RCW 49.60.178.</w:t>
      </w:r>
    </w:p>
    <w:p>
      <w:pPr>
        <w:spacing w:before="0" w:after="0" w:line="408" w:lineRule="exact"/>
        <w:ind w:left="0" w:right="0" w:firstLine="576"/>
        <w:jc w:val="left"/>
      </w:pPr>
      <w:r>
        <w:rPr>
          <w:u w:val="single"/>
        </w:rPr>
        <w:t xml:space="preserve">(11) The commissioner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reproductive health care access for all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and 3 of this act take effect January 1, 2020.</w:t>
      </w:r>
    </w:p>
    <w:p>
      <w:pPr>
        <w:spacing w:before="0" w:after="0" w:line="408" w:lineRule="exact"/>
        <w:ind w:left="0" w:right="0" w:firstLine="576"/>
        <w:jc w:val="left"/>
      </w:pPr>
      <w:r>
        <w:rPr/>
        <w:t xml:space="preserve">(2) Section 4 of this act takes effect January 1, 2021.</w:t>
      </w:r>
    </w:p>
    <w:p/>
    <w:p>
      <w:pPr>
        <w:jc w:val="center"/>
      </w:pPr>
      <w:r>
        <w:rPr>
          <w:b/>
        </w:rPr>
        <w:t>--- END ---</w:t>
      </w:r>
    </w:p>
    <w:sectPr>
      <w:pgNumType w:start="1"/>
      <w:footerReference xmlns:r="http://schemas.openxmlformats.org/officeDocument/2006/relationships" r:id="Rba45b85d78b345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ff941b80054b07" /><Relationship Type="http://schemas.openxmlformats.org/officeDocument/2006/relationships/footer" Target="/word/footer1.xml" Id="Rba45b85d78b34525" /></Relationships>
</file>