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a6f5a4776441e9" /></Relationships>
</file>

<file path=word/document.xml><?xml version="1.0" encoding="utf-8"?>
<w:document xmlns:w="http://schemas.openxmlformats.org/wordprocessingml/2006/main">
  <w:body>
    <w:p>
      <w:r>
        <w:t>H-1716.1</w:t>
      </w:r>
    </w:p>
    <w:p>
      <w:pPr>
        <w:jc w:val="center"/>
      </w:pPr>
      <w:r>
        <w:t>_______________________________________________</w:t>
      </w:r>
    </w:p>
    <w:p/>
    <w:p>
      <w:pPr>
        <w:jc w:val="center"/>
      </w:pPr>
      <w:r>
        <w:rPr>
          <w:b/>
        </w:rPr>
        <w:t>SUBSTITUTE HOUSE BILL 1565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Robinson, Tharinger, Klippert, and Lovick; by request of Department of Social and Health Services)</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providers sharing background checks; amending RCW 43.43.830; and reenacting and amending RCW 43.43.832.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2017 c 272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w:t>
      </w:r>
      <w:r>
        <w:rPr>
          <w:u w:val="single"/>
        </w:rPr>
        <w:t xml:space="preserve">"Criminal background inquiry information" means only the results from a processed background check and does not include any criminal records, commercial records, or financial records of an individual.</w:t>
      </w:r>
    </w:p>
    <w:p>
      <w:pPr>
        <w:spacing w:before="0" w:after="0" w:line="408" w:lineRule="exact"/>
        <w:ind w:left="0" w:right="0" w:firstLine="576"/>
        <w:jc w:val="left"/>
      </w:pPr>
      <w:r>
        <w:rPr>
          <w:u w:val="single"/>
        </w:rPr>
        <w:t xml:space="preserve">(11)</w:t>
      </w:r>
      <w:r>
        <w:rPr/>
        <w:t xml:space="preserve"> "Financial exploitation" means "financial exploitation" as defined in RCW 74.34.020.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"Health care facility" means a nursing home licensed under chapter 18.51 RCW, </w:t>
      </w:r>
      <w:r>
        <w:t>((</w:t>
      </w:r>
      <w:r>
        <w:rPr>
          <w:strike/>
        </w:rPr>
        <w:t xml:space="preserve">a [an]</w:t>
      </w:r>
      <w:r>
        <w:t>))</w:t>
      </w:r>
      <w:r>
        <w:rPr/>
        <w:t xml:space="preserve"> </w:t>
      </w:r>
      <w:r>
        <w:rPr>
          <w:u w:val="single"/>
        </w:rPr>
        <w:t xml:space="preserve">an</w:t>
      </w:r>
      <w:r>
        <w:rPr/>
        <w:t xml:space="preserve"> assisted living facility licensed under chapter 18.20 RCW, </w:t>
      </w:r>
      <w:r>
        <w:t>((</w:t>
      </w:r>
      <w:r>
        <w:rPr>
          <w:strike/>
        </w:rPr>
        <w:t xml:space="preserve">or</w:t>
      </w:r>
      <w:r>
        <w:t>))</w:t>
      </w:r>
      <w:r>
        <w:rPr/>
        <w:t xml:space="preserve"> an adult family home licensed under chapter 70.128 RCW</w:t>
      </w:r>
      <w:r>
        <w:rPr>
          <w:u w:val="single"/>
        </w:rPr>
        <w:t xml:space="preserve">, or an enhanced services facility licensed under chapter 70.97 RCW</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t>((</w:t>
      </w:r>
      <w:r>
        <w:rPr>
          <w:strike/>
        </w:rPr>
        <w:t xml:space="preserve">(13)</w:t>
      </w:r>
      <w:r>
        <w:t>))</w:t>
      </w:r>
      <w:r>
        <w:rPr/>
        <w:t xml:space="preserve"> </w:t>
      </w:r>
      <w:r>
        <w:rPr>
          <w:u w:val="single"/>
        </w:rPr>
        <w:t xml:space="preserve">(14) "Provider" means the following types of entities:</w:t>
      </w:r>
    </w:p>
    <w:p>
      <w:pPr>
        <w:spacing w:before="0" w:after="0" w:line="408" w:lineRule="exact"/>
        <w:ind w:left="0" w:right="0" w:firstLine="576"/>
        <w:jc w:val="left"/>
      </w:pPr>
      <w:r>
        <w:rPr>
          <w:u w:val="single"/>
        </w:rPr>
        <w:t xml:space="preserve">(a) A health care facility, as defined in this section;</w:t>
      </w:r>
    </w:p>
    <w:p>
      <w:pPr>
        <w:spacing w:before="0" w:after="0" w:line="408" w:lineRule="exact"/>
        <w:ind w:left="0" w:right="0" w:firstLine="576"/>
        <w:jc w:val="left"/>
      </w:pPr>
      <w:r>
        <w:rPr>
          <w:u w:val="single"/>
        </w:rPr>
        <w:t xml:space="preserve">(b) An in-home services agency, as defined in RCW 70.127.010;</w:t>
      </w:r>
    </w:p>
    <w:p>
      <w:pPr>
        <w:spacing w:before="0" w:after="0" w:line="408" w:lineRule="exact"/>
        <w:ind w:left="0" w:right="0" w:firstLine="576"/>
        <w:jc w:val="left"/>
      </w:pPr>
      <w:r>
        <w:rPr>
          <w:u w:val="single"/>
        </w:rPr>
        <w:t xml:space="preserve">(c) A community residential service business, as defined in RCW 74.39A.009; and</w:t>
      </w:r>
    </w:p>
    <w:p>
      <w:pPr>
        <w:spacing w:before="0" w:after="0" w:line="408" w:lineRule="exact"/>
        <w:ind w:left="0" w:right="0" w:firstLine="576"/>
        <w:jc w:val="left"/>
      </w:pPr>
      <w:r>
        <w:rPr>
          <w:u w:val="single"/>
        </w:rPr>
        <w:t xml:space="preserve">(d) A consumer directed employer, as defined in RCW 74.39A.009.</w:t>
      </w:r>
    </w:p>
    <w:p>
      <w:pPr>
        <w:spacing w:before="0" w:after="0" w:line="408" w:lineRule="exact"/>
        <w:ind w:left="0" w:right="0" w:firstLine="576"/>
        <w:jc w:val="left"/>
      </w:pPr>
      <w:r>
        <w:rPr>
          <w:u w:val="single"/>
        </w:rPr>
        <w:t xml:space="preserve">(15)</w:t>
      </w:r>
      <w:r>
        <w:rPr/>
        <w:t xml:space="preserve">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2017 3rd sp.s. c 20 s 5 and 2017 3rd sp.s. c 6 s 224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w:t>
      </w:r>
      <w:r>
        <w:t>((</w:t>
      </w:r>
      <w:r>
        <w:rPr>
          <w:strike/>
        </w:rPr>
        <w:t xml:space="preserve">health care</w:t>
      </w:r>
      <w:r>
        <w:t>))</w:t>
      </w:r>
      <w:r>
        <w:rPr/>
        <w:t xml:space="preserve"> providers </w:t>
      </w:r>
      <w:r>
        <w:rPr>
          <w:u w:val="single"/>
        </w:rPr>
        <w:t xml:space="preserve">have staff who</w:t>
      </w:r>
      <w:r>
        <w:rPr/>
        <w:t xml:space="preserve"> change employment frequently, </w:t>
      </w:r>
      <w:r>
        <w:t>((</w:t>
      </w:r>
      <w:r>
        <w:rPr>
          <w:strike/>
        </w:rPr>
        <w:t xml:space="preserve">health care facilities</w:t>
      </w:r>
      <w:r>
        <w:t>))</w:t>
      </w:r>
      <w:r>
        <w:rPr/>
        <w:t xml:space="preserve"> </w:t>
      </w:r>
      <w:r>
        <w:rPr>
          <w:u w:val="single"/>
        </w:rPr>
        <w:t xml:space="preserve">providers</w:t>
      </w:r>
      <w:r>
        <w:rPr/>
        <w:t xml:space="preserve"> may</w:t>
      </w:r>
      <w:r>
        <w:t>((</w:t>
      </w:r>
      <w:r>
        <w:rPr>
          <w:strike/>
        </w:rPr>
        <w:t xml:space="preserve">, upon request from another health care facility,</w:t>
      </w:r>
      <w:r>
        <w:t>))</w:t>
      </w:r>
      <w:r>
        <w:rPr/>
        <w:t xml:space="preserve">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w:t>
      </w:r>
      <w:r>
        <w:t>((</w:t>
      </w:r>
      <w:r>
        <w:rPr>
          <w:strike/>
        </w:rPr>
        <w:t xml:space="preserve">health care facility</w:t>
      </w:r>
      <w:r>
        <w:t>))</w:t>
      </w:r>
      <w:r>
        <w:rPr/>
        <w:t xml:space="preserve"> </w:t>
      </w:r>
      <w:r>
        <w:rPr>
          <w:u w:val="single"/>
        </w:rPr>
        <w:t xml:space="preserve">provider listed in (a) of this subsection</w:t>
      </w:r>
      <w:r>
        <w:rPr/>
        <w:t xml:space="preserve"> only if the following conditions are satisfied: The </w:t>
      </w:r>
      <w:r>
        <w:t>((</w:t>
      </w:r>
      <w:r>
        <w:rPr>
          <w:strike/>
        </w:rPr>
        <w:t xml:space="preserve">licensed health care facility</w:t>
      </w:r>
      <w:r>
        <w:t>))</w:t>
      </w:r>
      <w:r>
        <w:rPr/>
        <w:t xml:space="preserve"> </w:t>
      </w:r>
      <w:r>
        <w:rPr>
          <w:u w:val="single"/>
        </w:rPr>
        <w:t xml:space="preserve">provider</w:t>
      </w:r>
      <w:r>
        <w:rPr/>
        <w:t xml:space="preserve"> sharing the criminal background inquiry information is reasonably known to be the person's most recent employer, no more than twelve months has elapsed from the date the person was last employed </w:t>
      </w:r>
      <w:r>
        <w:t>((</w:t>
      </w:r>
      <w:r>
        <w:rPr>
          <w:strike/>
        </w:rPr>
        <w:t xml:space="preserve">at a licensed health care facility</w:t>
      </w:r>
      <w:r>
        <w:t>))</w:t>
      </w:r>
      <w:r>
        <w:rPr/>
        <w:t xml:space="preserve"> </w:t>
      </w:r>
      <w:r>
        <w:rPr>
          <w:u w:val="single"/>
        </w:rPr>
        <w:t xml:space="preserve">by the provider</w:t>
      </w:r>
      <w:r>
        <w:rPr/>
        <w:t xml:space="preserve">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w:t>
      </w:r>
      <w:r>
        <w:t>((</w:t>
      </w:r>
      <w:r>
        <w:rPr>
          <w:strike/>
        </w:rPr>
        <w:t xml:space="preserve">health care facility</w:t>
      </w:r>
      <w:r>
        <w:t>))</w:t>
      </w:r>
      <w:r>
        <w:rPr/>
        <w:t xml:space="preserve"> </w:t>
      </w:r>
      <w:r>
        <w:rPr>
          <w:u w:val="single"/>
        </w:rPr>
        <w:t xml:space="preserve">provider</w:t>
      </w:r>
      <w:r>
        <w:rPr/>
        <w:t xml:space="preserve">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w:t>
      </w:r>
      <w:r>
        <w:t>((</w:t>
      </w:r>
      <w:r>
        <w:rPr>
          <w:strike/>
        </w:rPr>
        <w:t xml:space="preserve">health care facility</w:t>
      </w:r>
      <w:r>
        <w:t>))</w:t>
      </w:r>
      <w:r>
        <w:rPr/>
        <w:t xml:space="preserve"> </w:t>
      </w:r>
      <w:r>
        <w:rPr>
          <w:u w:val="single"/>
        </w:rPr>
        <w:t xml:space="preserve">provider</w:t>
      </w:r>
      <w:r>
        <w:rPr/>
        <w:t xml:space="preserve">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w:t>
      </w:r>
      <w:r>
        <w:t>((</w:t>
      </w:r>
      <w:r>
        <w:rPr>
          <w:strike/>
        </w:rPr>
        <w:t xml:space="preserve">Health care facilities</w:t>
      </w:r>
      <w:r>
        <w:t>))</w:t>
      </w:r>
      <w:r>
        <w:rPr/>
        <w:t xml:space="preserve"> </w:t>
      </w:r>
      <w:r>
        <w:rPr>
          <w:u w:val="single"/>
        </w:rPr>
        <w:t xml:space="preserve">Providers</w:t>
      </w:r>
      <w:r>
        <w:rPr/>
        <w:t xml:space="preserve">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w:t>
      </w:r>
      <w:r>
        <w:t>((</w:t>
      </w:r>
      <w:r>
        <w:rPr>
          <w:strike/>
        </w:rPr>
        <w:t xml:space="preserve">Health care facilities</w:t>
      </w:r>
      <w:r>
        <w:t>))</w:t>
      </w:r>
      <w:r>
        <w:rPr/>
        <w:t xml:space="preserve"> </w:t>
      </w:r>
      <w:r>
        <w:rPr>
          <w:u w:val="single"/>
        </w:rPr>
        <w:t xml:space="preserve">Providers</w:t>
      </w:r>
      <w:r>
        <w:rPr/>
        <w:t xml:space="preserve">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(7) The department of social and health services may maintain a background check database. The background check database shall be a web-based background check system for the use of authorized internal and external entities to submit background check requests; receive results of background checks based on name, date of birth, fingerprint identification, or any other method of positive identification; review state and federal criminal history records; and process the results of background checks. A business or organization required to complete background checks for long-term care workers under RCW 74.39A.056 may satisfy that requirement by using the results of the background check database in accordance with rules adopted by the department of social and health services.</w:t>
      </w:r>
    </w:p>
    <w:p/>
    <w:p>
      <w:pPr>
        <w:jc w:val="center"/>
      </w:pPr>
      <w:r>
        <w:rPr>
          <w:b/>
        </w:rPr>
        <w:t>--- END ---</w:t>
      </w:r>
    </w:p>
    <w:sectPr>
      <w:pgNumType w:start="1"/>
      <w:footerReference xmlns:r="http://schemas.openxmlformats.org/officeDocument/2006/relationships" r:id="R4d478fe5287040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96b7e0e6af4092" /><Relationship Type="http://schemas.openxmlformats.org/officeDocument/2006/relationships/footer" Target="/word/footer1.xml" Id="R4d478fe52870402e" /></Relationships>
</file>