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8a5a3500c4a6d" /></Relationships>
</file>

<file path=word/document.xml><?xml version="1.0" encoding="utf-8"?>
<w:document xmlns:w="http://schemas.openxmlformats.org/wordprocessingml/2006/main">
  <w:body>
    <w:p>
      <w:r>
        <w:t>H-2109.2</w:t>
      </w:r>
    </w:p>
    <w:p>
      <w:pPr>
        <w:jc w:val="center"/>
      </w:pPr>
      <w:r>
        <w:t>_______________________________________________</w:t>
      </w:r>
    </w:p>
    <w:p/>
    <w:p>
      <w:pPr>
        <w:jc w:val="center"/>
      </w:pPr>
      <w:r>
        <w:rPr>
          <w:b/>
        </w:rPr>
        <w:t>SECOND SUBSTITUTE HOUSE BILL 1543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Mead, Doglio, Lekanoff, Peterson, Fey, Appleton, Shewmake, Stanford, Tharinger, Jinkins, Pollet, Slatter, Frame, and Davis; by request of Department of Ecology)</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sustainable recycling; amending RCW 70.93.180, 70.95.090, 70.95.100, and 70.95.130; adding a new chapter to Title 70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Recycling reduces greenhouse gas emissions, conserves energy and landfill space, provides jobs and valuable feedstock materials to industry, promotes health, and protects the environment;</w:t>
      </w:r>
    </w:p>
    <w:p>
      <w:pPr>
        <w:spacing w:before="0" w:after="0" w:line="408" w:lineRule="exact"/>
        <w:ind w:left="0" w:right="0" w:firstLine="576"/>
        <w:jc w:val="left"/>
      </w:pPr>
      <w:r>
        <w:rPr/>
        <w:t xml:space="preserve">(b) Washington has long been a leader in sound management of recyclable materials and solid waste;</w:t>
      </w:r>
    </w:p>
    <w:p>
      <w:pPr>
        <w:spacing w:before="0" w:after="0" w:line="408" w:lineRule="exact"/>
        <w:ind w:left="0" w:right="0" w:firstLine="576"/>
        <w:jc w:val="left"/>
      </w:pPr>
      <w:r>
        <w:rPr/>
        <w:t xml:space="preserve">(c) Waste import restrictions worldwide are having huge implications for state and local recycling programs and operations in Washington state, requiring immediate action by the legislature;</w:t>
      </w:r>
    </w:p>
    <w:p>
      <w:pPr>
        <w:spacing w:before="0" w:after="0" w:line="408" w:lineRule="exact"/>
        <w:ind w:left="0" w:right="0" w:firstLine="576"/>
        <w:jc w:val="left"/>
      </w:pPr>
      <w:r>
        <w:rPr/>
        <w:t xml:space="preserve">(d) In order to maintain our leadership in recycling and create regional domestic markets, Washington must be innovative and implement best practices for recycling and waste reduction;</w:t>
      </w:r>
    </w:p>
    <w:p>
      <w:pPr>
        <w:spacing w:before="0" w:after="0" w:line="408" w:lineRule="exact"/>
        <w:ind w:left="0" w:right="0" w:firstLine="576"/>
        <w:jc w:val="left"/>
      </w:pPr>
      <w:r>
        <w:rPr/>
        <w:t xml:space="preserve">(e) Washington's environment and economy will benefit from expanding the number of industries that process recycled materials and use recycled feedstocks in their manufacturing;</w:t>
      </w:r>
    </w:p>
    <w:p>
      <w:pPr>
        <w:spacing w:before="0" w:after="0" w:line="408" w:lineRule="exact"/>
        <w:ind w:left="0" w:right="0" w:firstLine="576"/>
        <w:jc w:val="left"/>
      </w:pPr>
      <w:r>
        <w:rPr/>
        <w:t xml:space="preserve">(f) Washington recognizes the value of manufacturing incentives to encourage recycling industries to locate and operate in Washington and provide manufacturer incentives to improve the recyclability of their products;</w:t>
      </w:r>
    </w:p>
    <w:p>
      <w:pPr>
        <w:spacing w:before="0" w:after="0" w:line="408" w:lineRule="exact"/>
        <w:ind w:left="0" w:right="0" w:firstLine="576"/>
        <w:jc w:val="left"/>
      </w:pPr>
      <w:r>
        <w:rPr/>
        <w:t xml:space="preserve">(g) Many local governments and private entities cumulatively affect, and are affected by, the market for recycled commodities but have limited jurisdiction and cannot adequately address the problems of market development that are complex, wide-ranging, and regional in nature;</w:t>
      </w:r>
    </w:p>
    <w:p>
      <w:pPr>
        <w:spacing w:before="0" w:after="0" w:line="408" w:lineRule="exact"/>
        <w:ind w:left="0" w:right="0" w:firstLine="576"/>
        <w:jc w:val="left"/>
      </w:pPr>
      <w:r>
        <w:rPr/>
        <w:t xml:space="preserve">(h) A sustainable recycling system is one that is economically sustainable, in addition to environmentally sustainable;</w:t>
      </w:r>
    </w:p>
    <w:p>
      <w:pPr>
        <w:spacing w:before="0" w:after="0" w:line="408" w:lineRule="exact"/>
        <w:ind w:left="0" w:right="0" w:firstLine="576"/>
        <w:jc w:val="left"/>
      </w:pPr>
      <w:r>
        <w:rPr/>
        <w:t xml:space="preserve">(i) The private sector has the greatest capacity for creating and expanding markets for recycled commodities and the development of private markets for recycled commodities is in the public interest; and</w:t>
      </w:r>
    </w:p>
    <w:p>
      <w:pPr>
        <w:spacing w:before="0" w:after="0" w:line="408" w:lineRule="exact"/>
        <w:ind w:left="0" w:right="0" w:firstLine="576"/>
        <w:jc w:val="left"/>
      </w:pPr>
      <w:r>
        <w:rPr/>
        <w:t xml:space="preserve">(j) Washington must create a center to facilitate business assistance, provide basic and applied research and development, as well as policy analysis, to further the development of domestic processing and markets for recycled commodities.</w:t>
      </w:r>
    </w:p>
    <w:p>
      <w:pPr>
        <w:spacing w:before="0" w:after="0" w:line="408" w:lineRule="exact"/>
        <w:ind w:left="0" w:right="0" w:firstLine="576"/>
        <w:jc w:val="left"/>
      </w:pPr>
      <w:r>
        <w:rPr/>
        <w:t xml:space="preserve">(2) Therefore, it is the policy of the state to create the recycling development center to research, incentivize, and develop new markets and expand existing markets for recycled commodities and recycling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recycling development center.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 of ecology.</w:t>
      </w:r>
    </w:p>
    <w:p>
      <w:pPr>
        <w:spacing w:before="0" w:after="0" w:line="408" w:lineRule="exact"/>
        <w:ind w:left="0" w:right="0" w:firstLine="576"/>
        <w:jc w:val="left"/>
      </w:pPr>
      <w:r>
        <w:rPr/>
        <w:t xml:space="preserve">(4) "Local government" means a city, town, or county.</w:t>
      </w:r>
    </w:p>
    <w:p>
      <w:pPr>
        <w:spacing w:before="0" w:after="0" w:line="408" w:lineRule="exact"/>
        <w:ind w:left="0" w:right="0" w:firstLine="576"/>
        <w:jc w:val="left"/>
      </w:pPr>
      <w:r>
        <w:rPr/>
        <w:t xml:space="preserve">(5) "Recyclable materials" means those solid wastes that are separated for recycling or reuse, such as papers, metals, and glass, that are identified as recyclable material pursuant to a local comprehensive solid waste plan.</w:t>
      </w:r>
    </w:p>
    <w:p>
      <w:pPr>
        <w:spacing w:before="0" w:after="0" w:line="408" w:lineRule="exact"/>
        <w:ind w:left="0" w:right="0" w:firstLine="576"/>
        <w:jc w:val="left"/>
      </w:pPr>
      <w:r>
        <w:rPr/>
        <w:t xml:space="preserve">(6)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(7) "Secondary materials" means any materials that are not the primary products from manufacturing and other industrial sectors. These materials may include scrap and residuals from production processes and products that have been recovered at the end of their useful life.</w:t>
      </w:r>
    </w:p>
    <w:p>
      <w:pPr>
        <w:spacing w:before="0" w:after="0" w:line="408" w:lineRule="exact"/>
        <w:ind w:left="0" w:right="0" w:firstLine="576"/>
        <w:jc w:val="left"/>
      </w:pPr>
      <w:r>
        <w:rPr/>
        <w:t xml:space="preserve">(8)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recycling development center is created within the department of ecology.</w:t>
      </w:r>
    </w:p>
    <w:p>
      <w:pPr>
        <w:spacing w:before="0" w:after="0" w:line="408" w:lineRule="exact"/>
        <w:ind w:left="0" w:right="0" w:firstLine="576"/>
        <w:jc w:val="left"/>
      </w:pPr>
      <w:r>
        <w:rPr/>
        <w:t xml:space="preserve">(2) The purpose of the center is to provide or facilitate basic and applied research and development, marketing, and policy analysis in furthering the development of markets and processing for recycled commodities and products. As used in this chapter, market development consists of public and private activities that are used to overcome impediments preventing full and productive use of secondary materials diverted from the waste stream, and that encourage and expand use of those materials and subsequent products. In fulfilling this mission, the center must initially direct its services to businesses that transform or remanufacture waste materials into usable or marketable materials or products for use rather than disposal.</w:t>
      </w:r>
    </w:p>
    <w:p>
      <w:pPr>
        <w:spacing w:before="0" w:after="0" w:line="408" w:lineRule="exact"/>
        <w:ind w:left="0" w:right="0" w:firstLine="576"/>
        <w:jc w:val="left"/>
      </w:pPr>
      <w:r>
        <w:rPr/>
        <w:t xml:space="preserve">(3) The center must perform the following activities:</w:t>
      </w:r>
    </w:p>
    <w:p>
      <w:pPr>
        <w:spacing w:before="0" w:after="0" w:line="408" w:lineRule="exact"/>
        <w:ind w:left="0" w:right="0" w:firstLine="576"/>
        <w:jc w:val="left"/>
      </w:pPr>
      <w:r>
        <w:rPr/>
        <w:t xml:space="preserve">(a) Develop an annual work plan. The work plan must describe actions and recommendations for developing markets for commodities comprising a significant percentage of the waste stream and having potential for use as an industrial or commercial feedstock, with initial focus on mixed waste paper and plastics;</w:t>
      </w:r>
    </w:p>
    <w:p>
      <w:pPr>
        <w:spacing w:before="0" w:after="0" w:line="408" w:lineRule="exact"/>
        <w:ind w:left="0" w:right="0" w:firstLine="576"/>
        <w:jc w:val="left"/>
      </w:pPr>
      <w:r>
        <w:rPr/>
        <w:t xml:space="preserve">(b) Evaluate, analyze, and make recommendations on state policies that may affect markets for recyclable materials. Such recommendations must include explicit consideration of the costs and benefits of the market-effecting policies, including estimates of the anticipated: Rate impacts on solid waste utility ratepayers; impacts on the prices of consumer goods affected by the recommended policies; and impacts on rates of recycling or utilization of postconsumer materials;</w:t>
      </w:r>
    </w:p>
    <w:p>
      <w:pPr>
        <w:spacing w:before="0" w:after="0" w:line="408" w:lineRule="exact"/>
        <w:ind w:left="0" w:right="0" w:firstLine="576"/>
        <w:jc w:val="left"/>
      </w:pPr>
      <w:r>
        <w:rPr/>
        <w:t xml:space="preserve">(c) Work with manufacturers and producers of packaging and other potentially recyclable materials on their work to increase the ability of their products to be recycled or reduced in Washington;</w:t>
      </w:r>
    </w:p>
    <w:p>
      <w:pPr>
        <w:spacing w:before="0" w:after="0" w:line="408" w:lineRule="exact"/>
        <w:ind w:left="0" w:right="0" w:firstLine="576"/>
        <w:jc w:val="left"/>
      </w:pPr>
      <w:r>
        <w:rPr/>
        <w:t xml:space="preserve">(d) Initiate, conduct, or contract for studies relating to market development for recyclable materials, including but not limited to applied research, technology transfer, and pilot demonstration projects;</w:t>
      </w:r>
    </w:p>
    <w:p>
      <w:pPr>
        <w:spacing w:before="0" w:after="0" w:line="408" w:lineRule="exact"/>
        <w:ind w:left="0" w:right="0" w:firstLine="576"/>
        <w:jc w:val="left"/>
      </w:pPr>
      <w:r>
        <w:rPr/>
        <w:t xml:space="preserve">(e) Obtain and disseminate information relating to market development for recyclable materials from other state and local agencies and other sources;</w:t>
      </w:r>
    </w:p>
    <w:p>
      <w:pPr>
        <w:spacing w:before="0" w:after="0" w:line="408" w:lineRule="exact"/>
        <w:ind w:left="0" w:right="0" w:firstLine="576"/>
        <w:jc w:val="left"/>
      </w:pPr>
      <w:r>
        <w:rPr/>
        <w:t xml:space="preserve">(f) Contract with individuals, corporations, trade associations, and research institutions for the purposes of this chapter;</w:t>
      </w:r>
    </w:p>
    <w:p>
      <w:pPr>
        <w:spacing w:before="0" w:after="0" w:line="408" w:lineRule="exact"/>
        <w:ind w:left="0" w:right="0" w:firstLine="576"/>
        <w:jc w:val="left"/>
      </w:pPr>
      <w:r>
        <w:rPr/>
        <w:t xml:space="preserve">(g) Provide grants or contracts to local governments, state agencies, or other public institutions to further the development or revitalization of recycling markets in accordance with applicable rules and regulations;</w:t>
      </w:r>
    </w:p>
    <w:p>
      <w:pPr>
        <w:spacing w:before="0" w:after="0" w:line="408" w:lineRule="exact"/>
        <w:ind w:left="0" w:right="0" w:firstLine="576"/>
        <w:jc w:val="left"/>
      </w:pPr>
      <w:r>
        <w:rPr/>
        <w:t xml:space="preserve">(h) Provide business and marketing assistance to public and private sector entities within the state;</w:t>
      </w:r>
    </w:p>
    <w:p>
      <w:pPr>
        <w:spacing w:before="0" w:after="0" w:line="408" w:lineRule="exact"/>
        <w:ind w:left="0" w:right="0" w:firstLine="576"/>
        <w:jc w:val="left"/>
      </w:pPr>
      <w:r>
        <w:rPr/>
        <w:t xml:space="preserve">(i) Represent the state in regional and national market development issues and work to create a regional recycling development council that will work across either state or provincial borders, or both;</w:t>
      </w:r>
    </w:p>
    <w:p>
      <w:pPr>
        <w:spacing w:before="0" w:after="0" w:line="408" w:lineRule="exact"/>
        <w:ind w:left="0" w:right="0" w:firstLine="576"/>
        <w:jc w:val="left"/>
      </w:pPr>
      <w:r>
        <w:rPr/>
        <w:t xml:space="preserve">(j) Wherever necessary, the center must work with: Material recovery facility operators; public and private sector recycling and solid waste industries; packaging manufacturers and retailers; local governments; environmental organizations; interested colleges and universities; and state agencies, including the department of commerce and the utilities and transportation commission; and</w:t>
      </w:r>
    </w:p>
    <w:p>
      <w:pPr>
        <w:spacing w:before="0" w:after="0" w:line="408" w:lineRule="exact"/>
        <w:ind w:left="0" w:right="0" w:firstLine="576"/>
        <w:jc w:val="left"/>
      </w:pPr>
      <w:r>
        <w:rPr/>
        <w:t xml:space="preserve">(k) Report to the legislature and the governor each even-numbered year on the progress of achieving the center's purpose and performing the center's activities, including any effects on state recycling rates or rates of utilization of postconsumer materials in manufactured products that can reasonably be attributed, at least in part, to the activities of the center.</w:t>
      </w:r>
    </w:p>
    <w:p>
      <w:pPr>
        <w:spacing w:before="0" w:after="0" w:line="408" w:lineRule="exact"/>
        <w:ind w:left="0" w:right="0" w:firstLine="576"/>
        <w:jc w:val="left"/>
      </w:pPr>
      <w:r>
        <w:rPr/>
        <w:t xml:space="preserve">(4) In order to carry out its responsibilities under this chapter, the department must enter into an interagency agreement with the department of commerce to perform or contract for the following activities:</w:t>
      </w:r>
    </w:p>
    <w:p>
      <w:pPr>
        <w:spacing w:before="0" w:after="0" w:line="408" w:lineRule="exact"/>
        <w:ind w:left="0" w:right="0" w:firstLine="576"/>
        <w:jc w:val="left"/>
      </w:pPr>
      <w:r>
        <w:rPr/>
        <w:t xml:space="preserve">(a) Provide targeted business assistance to recycling businesses, including:</w:t>
      </w:r>
    </w:p>
    <w:p>
      <w:pPr>
        <w:spacing w:before="0" w:after="0" w:line="408" w:lineRule="exact"/>
        <w:ind w:left="0" w:right="0" w:firstLine="576"/>
        <w:jc w:val="left"/>
      </w:pPr>
      <w:r>
        <w:rPr/>
        <w:t xml:space="preserve">(i) Development of business plans;</w:t>
      </w:r>
    </w:p>
    <w:p>
      <w:pPr>
        <w:spacing w:before="0" w:after="0" w:line="408" w:lineRule="exact"/>
        <w:ind w:left="0" w:right="0" w:firstLine="576"/>
        <w:jc w:val="left"/>
      </w:pPr>
      <w:r>
        <w:rPr/>
        <w:t xml:space="preserve">(ii) Market research and planning information;</w:t>
      </w:r>
    </w:p>
    <w:p>
      <w:pPr>
        <w:spacing w:before="0" w:after="0" w:line="408" w:lineRule="exact"/>
        <w:ind w:left="0" w:right="0" w:firstLine="576"/>
        <w:jc w:val="left"/>
      </w:pPr>
      <w:r>
        <w:rPr/>
        <w:t xml:space="preserve">(iii) Referral and information on market conditions; and</w:t>
      </w:r>
    </w:p>
    <w:p>
      <w:pPr>
        <w:spacing w:before="0" w:after="0" w:line="408" w:lineRule="exact"/>
        <w:ind w:left="0" w:right="0" w:firstLine="576"/>
        <w:jc w:val="left"/>
      </w:pPr>
      <w:r>
        <w:rPr/>
        <w:t xml:space="preserve">(iv) Information on new technology and product development;</w:t>
      </w:r>
    </w:p>
    <w:p>
      <w:pPr>
        <w:spacing w:before="0" w:after="0" w:line="408" w:lineRule="exact"/>
        <w:ind w:left="0" w:right="0" w:firstLine="576"/>
        <w:jc w:val="left"/>
      </w:pPr>
      <w:r>
        <w:rPr/>
        <w:t xml:space="preserve">(b) Conduct outreach to negotiate voluntary agreements with manufacturers to increase the use of recycled materials in products and product development;</w:t>
      </w:r>
    </w:p>
    <w:p>
      <w:pPr>
        <w:spacing w:before="0" w:after="0" w:line="408" w:lineRule="exact"/>
        <w:ind w:left="0" w:right="0" w:firstLine="576"/>
        <w:jc w:val="left"/>
      </w:pPr>
      <w:r>
        <w:rPr/>
        <w:t xml:space="preserve">(c) Support, promote, and identify research and development to stimulate new technologies and products using recycled materials;</w:t>
      </w:r>
    </w:p>
    <w:p>
      <w:pPr>
        <w:spacing w:before="0" w:after="0" w:line="408" w:lineRule="exact"/>
        <w:ind w:left="0" w:right="0" w:firstLine="576"/>
        <w:jc w:val="left"/>
      </w:pPr>
      <w:r>
        <w:rPr/>
        <w:t xml:space="preserve">(d) Actively promote manufacturing with recycled commodities, as well as purchasing of recycled products by state agencies consistent with and in addition to the requirements of chapter 43.19A RCW and RCW 39.26.255, local governments, and the private sector;</w:t>
      </w:r>
    </w:p>
    <w:p>
      <w:pPr>
        <w:spacing w:before="0" w:after="0" w:line="408" w:lineRule="exact"/>
        <w:ind w:left="0" w:right="0" w:firstLine="576"/>
        <w:jc w:val="left"/>
      </w:pPr>
      <w:r>
        <w:rPr/>
        <w:t xml:space="preserve">(e) Undertake studies on the unmet capital and other needs of reprocessing and manufacturing firms using recycled materials, such as financing and incentive programs; and</w:t>
      </w:r>
    </w:p>
    <w:p>
      <w:pPr>
        <w:spacing w:before="0" w:after="0" w:line="408" w:lineRule="exact"/>
        <w:ind w:left="0" w:right="0" w:firstLine="576"/>
        <w:jc w:val="left"/>
      </w:pPr>
      <w:r>
        <w:rPr/>
        <w:t xml:space="preserve">(f) Conduct research to understand the waste stream supply chain and incentive strategies for retention, expansion, and attraction of innovative recycling technology businesses.</w:t>
      </w:r>
    </w:p>
    <w:p>
      <w:pPr>
        <w:spacing w:before="0" w:after="0" w:line="408" w:lineRule="exact"/>
        <w:ind w:left="0" w:right="0" w:firstLine="576"/>
        <w:jc w:val="left"/>
      </w:pPr>
      <w:r>
        <w:rPr/>
        <w:t xml:space="preserve">(5) The department may adopt any rules necessary to implement and enforce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center's activities must be guided by an advisory board.</w:t>
      </w:r>
    </w:p>
    <w:p>
      <w:pPr>
        <w:spacing w:before="0" w:after="0" w:line="408" w:lineRule="exact"/>
        <w:ind w:left="0" w:right="0" w:firstLine="576"/>
        <w:jc w:val="left"/>
      </w:pPr>
      <w:r>
        <w:rPr/>
        <w:t xml:space="preserve">(2) The duties of the advisory board are to:</w:t>
      </w:r>
    </w:p>
    <w:p>
      <w:pPr>
        <w:spacing w:before="0" w:after="0" w:line="408" w:lineRule="exact"/>
        <w:ind w:left="0" w:right="0" w:firstLine="576"/>
        <w:jc w:val="left"/>
      </w:pPr>
      <w:r>
        <w:rPr/>
        <w:t xml:space="preserve">(a) Provide advice and guidance on the annual work plan of the center; and</w:t>
      </w:r>
    </w:p>
    <w:p>
      <w:pPr>
        <w:spacing w:before="0" w:after="0" w:line="408" w:lineRule="exact"/>
        <w:ind w:left="0" w:right="0" w:firstLine="576"/>
        <w:jc w:val="left"/>
      </w:pPr>
      <w:r>
        <w:rPr/>
        <w:t xml:space="preserve">(b) Evaluate, analyze, and make recommendations on state policies that may affect markets for recyclable materials to the director and the department of commerce.</w:t>
      </w:r>
    </w:p>
    <w:p>
      <w:pPr>
        <w:spacing w:before="0" w:after="0" w:line="408" w:lineRule="exact"/>
        <w:ind w:left="0" w:right="0" w:firstLine="576"/>
        <w:jc w:val="left"/>
      </w:pPr>
      <w:r>
        <w:rPr/>
        <w:t xml:space="preserve">(3) Except as otherwise provided, advisory board members must be appointed by the director in consultation with the department of commerce as follows:</w:t>
      </w:r>
    </w:p>
    <w:p>
      <w:pPr>
        <w:spacing w:before="0" w:after="0" w:line="408" w:lineRule="exact"/>
        <w:ind w:left="0" w:right="0" w:firstLine="576"/>
        <w:jc w:val="left"/>
      </w:pPr>
      <w:r>
        <w:rPr/>
        <w:t xml:space="preserve">(a) One member to represent cities;</w:t>
      </w:r>
    </w:p>
    <w:p>
      <w:pPr>
        <w:spacing w:before="0" w:after="0" w:line="408" w:lineRule="exact"/>
        <w:ind w:left="0" w:right="0" w:firstLine="576"/>
        <w:jc w:val="left"/>
      </w:pPr>
      <w:r>
        <w:rPr/>
        <w:t xml:space="preserve">(b) One member to represent counties east of the crest of the Cascade mountains;</w:t>
      </w:r>
    </w:p>
    <w:p>
      <w:pPr>
        <w:spacing w:before="0" w:after="0" w:line="408" w:lineRule="exact"/>
        <w:ind w:left="0" w:right="0" w:firstLine="576"/>
        <w:jc w:val="left"/>
      </w:pPr>
      <w:r>
        <w:rPr/>
        <w:t xml:space="preserve">(c) One member to represent counties west of the crest of the Cascade mountains;</w:t>
      </w:r>
    </w:p>
    <w:p>
      <w:pPr>
        <w:spacing w:before="0" w:after="0" w:line="408" w:lineRule="exact"/>
        <w:ind w:left="0" w:right="0" w:firstLine="576"/>
        <w:jc w:val="left"/>
      </w:pPr>
      <w:r>
        <w:rPr/>
        <w:t xml:space="preserve">(d) One member to represent public interest groups;</w:t>
      </w:r>
    </w:p>
    <w:p>
      <w:pPr>
        <w:spacing w:before="0" w:after="0" w:line="408" w:lineRule="exact"/>
        <w:ind w:left="0" w:right="0" w:firstLine="576"/>
        <w:jc w:val="left"/>
      </w:pPr>
      <w:r>
        <w:rPr/>
        <w:t xml:space="preserve">(e) Three members from universities or state and federal research institutions;</w:t>
      </w:r>
    </w:p>
    <w:p>
      <w:pPr>
        <w:spacing w:before="0" w:after="0" w:line="408" w:lineRule="exact"/>
        <w:ind w:left="0" w:right="0" w:firstLine="576"/>
        <w:jc w:val="left"/>
      </w:pPr>
      <w:r>
        <w:rPr/>
        <w:t xml:space="preserve">(f) Up to seven private sector members to represent all aspects of the recycling materials system, including but not limited to manufacturing and packaging, and solid waste management;</w:t>
      </w:r>
    </w:p>
    <w:p>
      <w:pPr>
        <w:spacing w:before="0" w:after="0" w:line="408" w:lineRule="exact"/>
        <w:ind w:left="0" w:right="0" w:firstLine="576"/>
        <w:jc w:val="left"/>
      </w:pPr>
      <w:r>
        <w:rPr/>
        <w:t xml:space="preserve">(g) The chair of the utilities and transportation commission or the chair's designee as a nonvoting member; and</w:t>
      </w:r>
    </w:p>
    <w:p>
      <w:pPr>
        <w:spacing w:before="0" w:after="0" w:line="408" w:lineRule="exact"/>
        <w:ind w:left="0" w:right="0" w:firstLine="576"/>
        <w:jc w:val="left"/>
      </w:pPr>
      <w:r>
        <w:rPr/>
        <w:t xml:space="preserve">(h) Nonvoting, temporary appointments to the board may be made by the chair of the advisory board where specific expertise is needed.</w:t>
      </w:r>
    </w:p>
    <w:p>
      <w:pPr>
        <w:spacing w:before="0" w:after="0" w:line="408" w:lineRule="exact"/>
        <w:ind w:left="0" w:right="0" w:firstLine="576"/>
        <w:jc w:val="left"/>
      </w:pPr>
      <w:r>
        <w:rPr/>
        <w:t xml:space="preserve">(4) The initial appointments of the seven private sector members are as follows: Three members with three-year terms and four members with two-year terms. Thereafter, members serve two-year renewable terms.</w:t>
      </w:r>
    </w:p>
    <w:p>
      <w:pPr>
        <w:spacing w:before="0" w:after="0" w:line="408" w:lineRule="exact"/>
        <w:ind w:left="0" w:right="0" w:firstLine="576"/>
        <w:jc w:val="left"/>
      </w:pPr>
      <w:r>
        <w:rPr/>
        <w:t xml:space="preserve">(5) The advisory board must meet at least quarterly.</w:t>
      </w:r>
    </w:p>
    <w:p>
      <w:pPr>
        <w:spacing w:before="0" w:after="0" w:line="408" w:lineRule="exact"/>
        <w:ind w:left="0" w:right="0" w:firstLine="576"/>
        <w:jc w:val="left"/>
      </w:pPr>
      <w:r>
        <w:rPr/>
        <w:t xml:space="preserve">(6) The chair of the advisory board must be elected from among the members by a simple majority vote.</w:t>
      </w:r>
    </w:p>
    <w:p>
      <w:pPr>
        <w:spacing w:before="0" w:after="0" w:line="408" w:lineRule="exact"/>
        <w:ind w:left="0" w:right="0" w:firstLine="576"/>
        <w:jc w:val="left"/>
      </w:pPr>
      <w:r>
        <w:rPr/>
        <w:t xml:space="preserve">(7) The advisory board may adopt bylaws and a charter for the operation of its business for the purposes of this chapter.</w:t>
      </w:r>
    </w:p>
    <w:p>
      <w:pPr>
        <w:spacing w:before="0" w:after="0" w:line="408" w:lineRule="exact"/>
        <w:ind w:left="0" w:right="0" w:firstLine="576"/>
        <w:jc w:val="left"/>
      </w:pPr>
      <w:r>
        <w:rPr/>
        <w:t xml:space="preserve">(8) The department shall provide staff support to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2015 c 15 s 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w:t>
      </w:r>
      <w:r>
        <w:t>((</w:t>
      </w:r>
      <w:r>
        <w:rPr>
          <w:strike/>
        </w:rPr>
        <w:t xml:space="preserve">Fifty</w:t>
      </w:r>
      <w:r>
        <w:t>))</w:t>
      </w:r>
      <w:r>
        <w:rPr/>
        <w:t xml:space="preserve"> </w:t>
      </w:r>
      <w:r>
        <w:rPr>
          <w:u w:val="single"/>
        </w:rPr>
        <w:t xml:space="preserve">Forty</w:t>
      </w:r>
      <w:r>
        <w:rPr/>
        <w:t xml:space="preserve">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statewide public awareness programs under RCW 70.93.200(7); and to support employment of youth in litter cleanup as intended in RCW 70.93.020, and for litter pick up using other authorized agencies.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70.93.250, to be administered by the department of ecology; (ii) any unspent funds under (b)(i) of this subsection may be used to create and pay for a matching fund competitive grant program to be used by </w:t>
      </w:r>
      <w:r>
        <w:rPr>
          <w:u w:val="single"/>
        </w:rPr>
        <w:t xml:space="preserve">local governments for the development and implementation of contamination reduction and outreach plans for inclusion in comprehensive solid waste management plans or by</w:t>
      </w:r>
      <w:r>
        <w:rPr/>
        <w:t xml:space="preserve">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w:t>
      </w:r>
      <w:r>
        <w:t>((</w:t>
      </w:r>
      <w:r>
        <w:rPr>
          <w:strike/>
        </w:rPr>
        <w:t xml:space="preserve">Thirty</w:t>
      </w:r>
      <w:r>
        <w:t>))</w:t>
      </w:r>
      <w:r>
        <w:rPr/>
        <w:t xml:space="preserve"> </w:t>
      </w:r>
      <w:r>
        <w:rPr>
          <w:u w:val="single"/>
        </w:rPr>
        <w:t xml:space="preserve">Forty</w:t>
      </w:r>
      <w:r>
        <w:rPr/>
        <w:t xml:space="preserve"> percent to the department of ecology to: (i) Implement activities under RCW 70.93.200 for waste reduction, recycling, and composting efforts; (ii) provide technical assistance to local governments </w:t>
      </w:r>
      <w:r>
        <w:t>((</w:t>
      </w:r>
      <w:r>
        <w:rPr>
          <w:strike/>
        </w:rPr>
        <w:t xml:space="preserve">for</w:t>
      </w:r>
      <w:r>
        <w:t>))</w:t>
      </w:r>
      <w:r>
        <w:rPr/>
        <w:t xml:space="preserve"> </w:t>
      </w:r>
      <w:r>
        <w:rPr>
          <w:u w:val="single"/>
        </w:rPr>
        <w:t xml:space="preserve">and</w:t>
      </w:r>
      <w:r>
        <w:rPr/>
        <w:t xml:space="preserve"> commercial </w:t>
      </w:r>
      <w:r>
        <w:t>((</w:t>
      </w:r>
      <w:r>
        <w:rPr>
          <w:strike/>
        </w:rPr>
        <w:t xml:space="preserve">business and residential</w:t>
      </w:r>
      <w:r>
        <w:t>))</w:t>
      </w:r>
      <w:r>
        <w:rPr/>
        <w:t xml:space="preserve"> </w:t>
      </w:r>
      <w:r>
        <w:rPr>
          <w:u w:val="single"/>
        </w:rPr>
        <w:t xml:space="preserve">businesses to increase recycling markets and</w:t>
      </w:r>
      <w:r>
        <w:rPr/>
        <w:t xml:space="preserve"> recycling </w:t>
      </w:r>
      <w:r>
        <w:rPr>
          <w:u w:val="single"/>
        </w:rPr>
        <w:t xml:space="preserve">and composting</w:t>
      </w:r>
      <w:r>
        <w:rPr/>
        <w:t xml:space="preserve"> programs primarily for the products taxed under chapter 82.19 RCW designed to educate citizens about waste reduction, litter control, and recyclable and compostable products and programs; and (iii) increase access to waste reduction, composting, and recycling programs, particularly for food packaging and plastic bags and appropriate composting techniques.</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090</w:t>
      </w:r>
      <w:r>
        <w:rPr/>
        <w:t xml:space="preserve"> and 1991 c 298 s 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70.95.010,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 In urban areas, these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if the county or city submitting the plan finds that there are adequate markets or capacity for composted yard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70.95.165.</w:t>
      </w:r>
    </w:p>
    <w:p>
      <w:pPr>
        <w:spacing w:before="0" w:after="0" w:line="408" w:lineRule="exact"/>
        <w:ind w:left="0" w:right="0" w:firstLine="576"/>
        <w:jc w:val="left"/>
      </w:pPr>
      <w:r>
        <w:rPr>
          <w:u w:val="single"/>
        </w:rPr>
        <w:t xml:space="preserve">(10) A contamination reduction and outreach plan. The contamination reduction and outreach plan must address reducing contamination in recycling.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70.95.100 in lieu of creating their own plan. A recycling contamination reduction and outreach plan must include the following:</w:t>
      </w:r>
    </w:p>
    <w:p>
      <w:pPr>
        <w:spacing w:before="0" w:after="0" w:line="408" w:lineRule="exact"/>
        <w:ind w:left="0" w:right="0" w:firstLine="576"/>
        <w:jc w:val="left"/>
      </w:pPr>
      <w:r>
        <w:rPr>
          <w:u w:val="single"/>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u w:val="single"/>
        </w:rPr>
        <w:t xml:space="preserve">(b) A list of key contaminants identified by the jurisdiction or identified by the department;</w:t>
      </w:r>
    </w:p>
    <w:p>
      <w:pPr>
        <w:spacing w:before="0" w:after="0" w:line="408" w:lineRule="exact"/>
        <w:ind w:left="0" w:right="0" w:firstLine="576"/>
        <w:jc w:val="left"/>
      </w:pPr>
      <w:r>
        <w:rPr>
          <w:u w:val="single"/>
        </w:rPr>
        <w:t xml:space="preserve">(c) A discussion of problem contaminants and the contaminants' impact on the collection system;</w:t>
      </w:r>
    </w:p>
    <w:p>
      <w:pPr>
        <w:spacing w:before="0" w:after="0" w:line="408" w:lineRule="exact"/>
        <w:ind w:left="0" w:right="0" w:firstLine="576"/>
        <w:jc w:val="left"/>
      </w:pPr>
      <w:r>
        <w:rPr>
          <w:u w:val="single"/>
        </w:rPr>
        <w:t xml:space="preserve">(d) An analysis of the costs and other impacts associated with contaminants to the recycling system; and</w:t>
      </w:r>
    </w:p>
    <w:p>
      <w:pPr>
        <w:spacing w:before="0" w:after="0" w:line="408" w:lineRule="exact"/>
        <w:ind w:left="0" w:right="0" w:firstLine="576"/>
        <w:jc w:val="left"/>
      </w:pPr>
      <w:r>
        <w:rPr>
          <w:u w:val="single"/>
        </w:rPr>
        <w:t xml:space="preserve">(e) An implementation schedule and details of how outreach is to be conducted.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100</w:t>
      </w:r>
      <w:r>
        <w:rPr/>
        <w:t xml:space="preserve"> and 1989 c 431 s 6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 These guidelines shall provide recommendations to local government on materials to be considered for designation as recyclable materials. The state solid waste management plan prepared pursuant to RCW 70.95.260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 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w:t>
      </w:r>
      <w:r>
        <w:rPr>
          <w:u w:val="single"/>
        </w:rPr>
        <w:t xml:space="preserve">(a) The department must create and implement a statewide recycling contamination reduction and outreach plan based on best management practices for recycling, developed with stakeholder input by July 1, 2020. Jurisdictions may use the statewide plan in lieu of developing their own plan.</w:t>
      </w:r>
    </w:p>
    <w:p>
      <w:pPr>
        <w:spacing w:before="0" w:after="0" w:line="408" w:lineRule="exact"/>
        <w:ind w:left="0" w:right="0" w:firstLine="576"/>
        <w:jc w:val="left"/>
      </w:pPr>
      <w:r>
        <w:rPr>
          <w:u w:val="single"/>
        </w:rPr>
        <w:t xml:space="preserve">(b) The department must provide technical assistance and create guidance to help local jurisdictions determine the extent of contamination in their regional recycling and to develop contamination reduction and outreach plans. Contamination means any material not included on the local jurisdiction's acceptance list.</w:t>
      </w:r>
    </w:p>
    <w:p>
      <w:pPr>
        <w:spacing w:before="0" w:after="0" w:line="408" w:lineRule="exact"/>
        <w:ind w:left="0" w:right="0" w:firstLine="576"/>
        <w:jc w:val="left"/>
      </w:pPr>
      <w:r>
        <w:rPr>
          <w:u w:val="single"/>
        </w:rPr>
        <w:t xml:space="preserve">(c)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0" w:after="0" w:line="408" w:lineRule="exact"/>
        <w:ind w:left="0" w:right="0" w:firstLine="576"/>
        <w:jc w:val="left"/>
      </w:pPr>
      <w:r>
        <w:rPr>
          <w:u w:val="single"/>
        </w:rPr>
        <w:t xml:space="preserve">(d) The department must cite the sources of information that it relied upon, including any peer-reviewed science, in the development of the best management practices for recycling under (a) of this subsection and the guidance developed under (b) of this subsection.</w:t>
      </w:r>
    </w:p>
    <w:p>
      <w:pPr>
        <w:spacing w:before="0" w:after="0" w:line="408" w:lineRule="exact"/>
        <w:ind w:left="0" w:right="0" w:firstLine="576"/>
        <w:jc w:val="left"/>
      </w:pPr>
      <w:r>
        <w:rPr>
          <w:u w:val="single"/>
        </w:rPr>
        <w:t xml:space="preserve">(5)</w:t>
      </w:r>
      <w:r>
        <w:rPr/>
        <w:t xml:space="preserve"> Local governments shall make all materials and information developed with the assistance grants provided under RCW 70.95.130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130</w:t>
      </w:r>
      <w:r>
        <w:rPr/>
        <w:t xml:space="preserve"> and 1969 ex.s. c 134 s 13 are each amended to read as follows:</w:t>
      </w:r>
    </w:p>
    <w:p>
      <w:pPr>
        <w:spacing w:before="0" w:after="0" w:line="408" w:lineRule="exact"/>
        <w:ind w:left="0" w:right="0" w:firstLine="576"/>
        <w:jc w:val="left"/>
      </w:pPr>
      <w:r>
        <w:rPr/>
        <w:t xml:space="preserve">Any county may apply to the department on a form prescribed thereby for financial aid for the preparation </w:t>
      </w:r>
      <w:r>
        <w:rPr>
          <w:u w:val="single"/>
        </w:rPr>
        <w:t xml:space="preserve">and implementation</w:t>
      </w:r>
      <w:r>
        <w:rPr/>
        <w:t xml:space="preserve"> of the comprehensive county plan for solid waste management required by RCW 70.95.080</w:t>
      </w:r>
      <w:r>
        <w:rPr>
          <w:u w:val="single"/>
        </w:rPr>
        <w:t xml:space="preserve">, including contamination reduction and outreach plans</w:t>
      </w:r>
      <w:r>
        <w:rPr/>
        <w:t xml:space="preserve">. Any city electing to prepare an independent city plan, a joint city plan, or a joint county-city plan for solid waste management for inclusion in the county comprehensive plan may apply for financial aid for such purpose through the county. Every city application for financial aid for planning shall be filed with the county auditor and shall be included as a part of the county's application for financial aid. Any city preparing an independent plan shall provide for disposal sites wholly within its jurisdiction.</w:t>
      </w:r>
    </w:p>
    <w:p>
      <w:pPr>
        <w:spacing w:before="0" w:after="0" w:line="408" w:lineRule="exact"/>
        <w:ind w:left="0" w:right="0" w:firstLine="576"/>
        <w:jc w:val="left"/>
      </w:pPr>
      <w:r>
        <w:rPr/>
        <w:t xml:space="preserve">The department shall allocate to the counties and cities applying for financial aid for planning </w:t>
      </w:r>
      <w:r>
        <w:rPr>
          <w:u w:val="single"/>
        </w:rPr>
        <w:t xml:space="preserve">and implementation, including contamination reduction and outreach plan development and implementation</w:t>
      </w:r>
      <w:r>
        <w:rPr/>
        <w:t xml:space="preserve">, such funds as may be available pursuant to legislative appropriations or from any federal grants for such purpose.</w:t>
      </w:r>
    </w:p>
    <w:p>
      <w:pPr>
        <w:spacing w:before="0" w:after="0" w:line="408" w:lineRule="exact"/>
        <w:ind w:left="0" w:right="0" w:firstLine="576"/>
        <w:jc w:val="left"/>
      </w:pPr>
      <w:r>
        <w:rPr/>
        <w:t xml:space="preserve">The department shall determine priorities and allocate available funds among the counties and cities applying for aid according to criteria established by regulations of the department considering population, urban development, environmental effects of waste disposal, existing waste handling practices, and the local justification of their proposed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3632d9f3ec9648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721808d854798" /><Relationship Type="http://schemas.openxmlformats.org/officeDocument/2006/relationships/footer" Target="/word/footer1.xml" Id="R3632d9f3ec964840" /></Relationships>
</file>