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4166f25a4d4366" /></Relationships>
</file>

<file path=word/document.xml><?xml version="1.0" encoding="utf-8"?>
<w:document xmlns:w="http://schemas.openxmlformats.org/wordprocessingml/2006/main">
  <w:body>
    <w:p>
      <w:r>
        <w:t>H-0859.2</w:t>
      </w:r>
    </w:p>
    <w:p>
      <w:pPr>
        <w:jc w:val="center"/>
      </w:pPr>
      <w:r>
        <w:t>_______________________________________________</w:t>
      </w:r>
    </w:p>
    <w:p/>
    <w:p>
      <w:pPr>
        <w:jc w:val="center"/>
      </w:pPr>
      <w:r>
        <w:rPr>
          <w:b/>
        </w:rPr>
        <w:t>HOUSE BILL 1504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Klippert and Goodman</w:t>
      </w:r>
    </w:p>
    <w:p/>
    <w:p>
      <w:r>
        <w:rPr>
          <w:t xml:space="preserve">Read first time 01/23/19.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9.94A.729, 9.94A.533, 10.21.055, 18.360.030, 38.52.430, 46.20.245, 46.20.3101, 46.20.720, 46.20.740, 46.20.750, 46.55.113, 46.61.500, 46.61.504, and 46.61.5055; reenacting and amending RCW 46.20.355; repealing RCW 43.43.3951;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w:t>
      </w:r>
      <w:r>
        <w:rPr>
          <w:u w:val="single"/>
        </w:rPr>
        <w:t xml:space="preserve">, including other minor child enhancements, for all offenses sentenced under this chapter</w:t>
      </w:r>
      <w:r>
        <w:rPr/>
        <w:t xml:space="preserve">.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2016 c 203 s 16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w:t>
      </w:r>
      <w:r>
        <w:t>((</w:t>
      </w:r>
      <w:r>
        <w:rPr>
          <w:strike/>
        </w:rPr>
        <w:t xml:space="preserve">: (i)</w:t>
      </w:r>
      <w:r>
        <w:t>))</w:t>
      </w:r>
      <w:r>
        <w:rPr/>
        <w:t xml:space="preserve"> </w:t>
      </w:r>
      <w:r>
        <w:rPr>
          <w:u w:val="single"/>
        </w:rPr>
        <w:t xml:space="preserve">a</w:t>
      </w:r>
      <w:r>
        <w:rPr/>
        <w:t xml:space="preserve">s a condition of release </w:t>
      </w:r>
      <w:r>
        <w:t>((</w:t>
      </w:r>
      <w:r>
        <w:rPr>
          <w:strike/>
        </w:rPr>
        <w:t xml:space="preserve">pursuant to (a) of this subsection;</w:t>
      </w:r>
      <w:r>
        <w:t>))</w:t>
      </w:r>
      <w:r>
        <w:rPr/>
        <w:t xml:space="preserve"> or </w:t>
      </w:r>
      <w:r>
        <w:t>((</w:t>
      </w:r>
      <w:r>
        <w:rPr>
          <w:strike/>
        </w:rPr>
        <w:t xml:space="preserve">(ii)</w:t>
      </w:r>
      <w:r>
        <w:t>))</w:t>
      </w:r>
      <w:r>
        <w:rPr/>
        <w:t xml:space="preserve"> </w:t>
      </w:r>
      <w:r>
        <w:rPr>
          <w:u w:val="single"/>
        </w:rPr>
        <w:t xml:space="preserve">after conviction</w:t>
      </w:r>
      <w:r>
        <w:rPr/>
        <w:t xml:space="preserve"> in instances where a person is charged with, or convicted of, a violation of RCW 46.61.502, 46.61.504, 46.61.520, or 46.61.522</w:t>
      </w:r>
      <w:r>
        <w:t>((</w:t>
      </w:r>
      <w:r>
        <w:rPr>
          <w:strike/>
        </w:rPr>
        <w:t xml:space="preserve">, and the offense involves alcohol</w:t>
      </w:r>
      <w:r>
        <w:t>))</w:t>
      </w:r>
      <w:r>
        <w:rPr/>
        <w:t xml:space="preserve">.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this 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2017 c 336 s 16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and forensic phlebotomist.</w:t>
      </w:r>
    </w:p>
    <w:p>
      <w:pPr>
        <w:spacing w:before="0" w:after="0" w:line="408" w:lineRule="exact"/>
        <w:ind w:left="0" w:right="0" w:firstLine="576"/>
        <w:jc w:val="left"/>
      </w:pPr>
      <w:r>
        <w:t>((</w:t>
      </w:r>
      <w:r>
        <w:rPr>
          <w:strike/>
        </w:rPr>
        <w:t xml:space="preserve">(a)</w:t>
      </w:r>
      <w:r>
        <w:t>))</w:t>
      </w:r>
      <w:r>
        <w:rPr/>
        <w:t xml:space="preserve">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t>((</w:t>
      </w:r>
      <w:r>
        <w:rPr>
          <w:strike/>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forty hours of classroom training for initial training, which may include online preclass homework.</w:t>
      </w:r>
      <w:r>
        <w:t>))</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rPr/>
        <w:t xml:space="preserve">(3) The medical quality assurance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430</w:t>
      </w:r>
      <w:r>
        <w:rPr/>
        <w:t xml:space="preserve"> and 2012 c 183 s 6 are each amended to read as follows:</w:t>
      </w:r>
    </w:p>
    <w:p>
      <w:pPr>
        <w:spacing w:before="0" w:after="0" w:line="408" w:lineRule="exact"/>
        <w:ind w:left="0" w:right="0" w:firstLine="576"/>
        <w:jc w:val="left"/>
      </w:pPr>
      <w:r>
        <w:rPr/>
        <w:t xml:space="preserve">A person whose intoxication causes an incident resulting in an appropriate emergency response, and who, in connection with the incident, has been found guilty of or has had their prosecution deferred for (1) driving while under the influence of intoxicating liquor or any drug, RCW 46.61.502; (2) </w:t>
      </w:r>
      <w:r>
        <w:rPr>
          <w:u w:val="single"/>
        </w:rPr>
        <w:t xml:space="preserve">physical control of a motor vehicle while under the influence of intoxicating liquor or any drug, RCW 46.61.504; (3)</w:t>
      </w:r>
      <w:r>
        <w:rPr/>
        <w:t xml:space="preserve"> operating an aircraft under the influence of intoxicants or drugs, RCW 47.68.220; </w:t>
      </w:r>
      <w:r>
        <w:t>((</w:t>
      </w:r>
      <w:r>
        <w:rPr>
          <w:strike/>
        </w:rPr>
        <w:t xml:space="preserve">(3)</w:t>
      </w:r>
      <w:r>
        <w:t>))</w:t>
      </w:r>
      <w:r>
        <w:rPr/>
        <w:t xml:space="preserve"> </w:t>
      </w:r>
      <w:r>
        <w:rPr>
          <w:u w:val="single"/>
        </w:rPr>
        <w:t xml:space="preserve">(4)</w:t>
      </w:r>
      <w:r>
        <w:rPr/>
        <w:t xml:space="preserve"> use of a vessel while under the influence of alcohol or drugs, RCW 79A.60.040; </w:t>
      </w:r>
      <w:r>
        <w:t>((</w:t>
      </w:r>
      <w:r>
        <w:rPr>
          <w:strike/>
        </w:rPr>
        <w:t xml:space="preserve">(4)</w:t>
      </w:r>
      <w:r>
        <w:t>))</w:t>
      </w:r>
      <w:r>
        <w:rPr/>
        <w:t xml:space="preserve"> </w:t>
      </w:r>
      <w:r>
        <w:rPr>
          <w:u w:val="single"/>
        </w:rPr>
        <w:t xml:space="preserve">(5)</w:t>
      </w:r>
      <w:r>
        <w:rPr/>
        <w:t xml:space="preserve"> vehicular homicide while under the influence of intoxicating liquor or any drug, RCW 46.61.520(1)(a); or </w:t>
      </w:r>
      <w:r>
        <w:t>((</w:t>
      </w:r>
      <w:r>
        <w:rPr>
          <w:strike/>
        </w:rPr>
        <w:t xml:space="preserve">(5)</w:t>
      </w:r>
      <w:r>
        <w:t>))</w:t>
      </w:r>
      <w:r>
        <w:rPr/>
        <w:t xml:space="preserve"> </w:t>
      </w:r>
      <w:r>
        <w:rPr>
          <w:u w:val="single"/>
        </w:rPr>
        <w:t xml:space="preserve">(6)</w:t>
      </w:r>
      <w:r>
        <w:rPr/>
        <w:t xml:space="preserve"> vehicular assault while under the influence of intoxicating liquor or any drug, RCW 46.61.522(1)(b), is liable for the expense of an emergency response by a public agency to the incident.</w:t>
      </w:r>
    </w:p>
    <w:p>
      <w:pPr>
        <w:spacing w:before="0" w:after="0" w:line="408" w:lineRule="exact"/>
        <w:ind w:left="0" w:right="0" w:firstLine="576"/>
        <w:jc w:val="left"/>
      </w:pPr>
      <w:r>
        <w:rPr/>
        <w:t xml:space="preserve">The expense of an emergency response is a charge against the person liable for expenses under this section. The charge constitutes a debt of that person and is collectible by the public agency incurring those costs in the same manner as in the case of an obligation under a contract, expressed or implied. Following a conviction of an offense listed in this section, and prior to sentencing, the prosecution may present to the court information setting forth the expenses incurred by the public agency for its emergency response to the incident. Upon a finding by the court that the expenses are reasonable, the court shall order the defendant to reimburse the public agency. The cost reimbursement shall be included in the sentencing order as an additional monetary obligation of the defendant and may not be substituted for any other fine or cost required or allowed by statute. The court may establish a payment schedule for the payment of the cost reimbursement, separate from any payment schedule imposed for other fines and costs. </w:t>
      </w:r>
      <w:r>
        <w:rPr>
          <w:u w:val="single"/>
        </w:rPr>
        <w:t xml:space="preserve">The cost reimbursement must be remitted directly to the public agency or agencies that incurred the cost associated with the emergency response.</w:t>
      </w:r>
    </w:p>
    <w:p>
      <w:pPr>
        <w:spacing w:before="0" w:after="0" w:line="408" w:lineRule="exact"/>
        <w:ind w:left="0" w:right="0" w:firstLine="576"/>
        <w:jc w:val="left"/>
      </w:pPr>
      <w:r>
        <w:rPr/>
        <w:t xml:space="preserve">In no event shall a person's liability under this section for the expense of an emergency response exceed two thousand five hundred dollars for a particular incident.</w:t>
      </w:r>
    </w:p>
    <w:p>
      <w:pPr>
        <w:spacing w:before="0" w:after="0" w:line="408" w:lineRule="exact"/>
        <w:ind w:left="0" w:right="0" w:firstLine="576"/>
        <w:jc w:val="left"/>
      </w:pPr>
      <w:r>
        <w:rPr/>
        <w:t xml:space="preserve">If more than one public agency makes a claim for payment from an individual for an emergency response to a single incident under the provisions of this section, and the sum of the claims exceeds the amount recovered, the division of the amount recovered shall be determined by an interlocal agreement consistent with the requirements of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2005 c 288 s 1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forty-five days after the original notice is given.</w:t>
      </w:r>
    </w:p>
    <w:p>
      <w:pPr>
        <w:spacing w:before="0" w:after="0" w:line="408" w:lineRule="exact"/>
        <w:ind w:left="0" w:right="0" w:firstLine="576"/>
        <w:jc w:val="left"/>
      </w:pPr>
      <w:r>
        <w:rPr/>
        <w:t xml:space="preserve">(2) </w:t>
      </w:r>
      <w:r>
        <w:rPr>
          <w:u w:val="single"/>
        </w:rPr>
        <w:t xml:space="preserve">For persons subject to suspension, revocation, or denial of a driver's license who are eligible for full credit under RCW 46.61.5055(9)(b)(ii), the notice in subsection (1) of this section must also notify the person of the obligation to complete the requirements under RCW 46.20.311 and pay the probationary license fee under RCW 46.20.355 by the date specified in the notice in order to avoid license suspension.</w:t>
      </w:r>
    </w:p>
    <w:p>
      <w:pPr>
        <w:spacing w:before="0" w:after="0" w:line="408" w:lineRule="exact"/>
        <w:ind w:left="0" w:right="0" w:firstLine="576"/>
        <w:jc w:val="left"/>
      </w:pPr>
      <w:r>
        <w:rPr>
          <w:u w:val="single"/>
        </w:rPr>
        <w:t xml:space="preserve">(3)</w:t>
      </w:r>
      <w:r>
        <w:rPr/>
        <w:t xml:space="preserve">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w:t>
      </w:r>
      <w:r>
        <w:t>((</w:t>
      </w:r>
      <w:r>
        <w:rPr>
          <w:strike/>
        </w:rPr>
        <w:t xml:space="preserve">(9)</w:t>
      </w:r>
      <w:r>
        <w:t>))</w:t>
      </w:r>
      <w:r>
        <w:rPr/>
        <w:t xml:space="preserve"> </w:t>
      </w:r>
      <w:r>
        <w:rPr>
          <w:u w:val="single"/>
        </w:rPr>
        <w:t xml:space="preserve">(8)</w:t>
      </w:r>
      <w:r>
        <w:rPr/>
        <w:t xml:space="preserve">.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2016 c 203 s 18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section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46.61.5055 arising out of the same incident. </w:t>
      </w:r>
      <w:r>
        <w:rPr>
          <w:u w:val="single"/>
        </w:rPr>
        <w:t xml:space="preserve">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1998 c 209 s 3 and 1998 c 41 s 5 are each reenacted and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thirty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w:t>
      </w:r>
      <w:r>
        <w:rPr>
          <w:u w:val="single"/>
        </w:rPr>
        <w:t xml:space="preserve">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u w:val="single"/>
        </w:rPr>
        <w:t xml:space="preserve">(5)</w:t>
      </w:r>
      <w:r>
        <w:rPr/>
        <w:t xml:space="preserve"> For each original issue or renewal of a probationary license under this section, the department shall charge a fee of fifty dollars in addition to any other licensing fees required. Except for when renewing a probationary license, the department shall waive the requirement to obtain an additional probationary license and the fifty dollar fee if the person has a probationary license in his or her possession at the time a new probationary license is required.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2017 c 336 s 5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w:t>
      </w:r>
      <w:r>
        <w:rPr>
          <w:u w:val="single"/>
        </w:rPr>
        <w:t xml:space="preserve">mandatory</w:t>
      </w:r>
      <w:r>
        <w:rPr/>
        <w:t xml:space="preserve">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w:t>
      </w:r>
      <w:r>
        <w:t>((</w:t>
      </w:r>
      <w:r>
        <w:rPr>
          <w:strike/>
        </w:rPr>
        <w:t xml:space="preserve">0.025</w:t>
      </w:r>
      <w:r>
        <w:t>))</w:t>
      </w:r>
      <w:r>
        <w:rPr/>
        <w:t xml:space="preserve"> </w:t>
      </w:r>
      <w:r>
        <w:rPr>
          <w:u w:val="single"/>
        </w:rPr>
        <w:t xml:space="preserve">0.020</w:t>
      </w:r>
      <w:r>
        <w:rPr/>
        <w:t xml:space="preserve">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shall be extended for an additional </w:t>
      </w:r>
      <w:r>
        <w:t>((</w:t>
      </w:r>
      <w:r>
        <w:rPr>
          <w:strike/>
        </w:rPr>
        <w:t xml:space="preserve">six-month</w:t>
      </w:r>
      <w:r>
        <w:t>))</w:t>
      </w:r>
      <w:r>
        <w:rPr/>
        <w:t xml:space="preserve">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w:t>
      </w:r>
      <w:r>
        <w:rPr>
          <w:u w:val="single"/>
        </w:rPr>
        <w:t xml:space="preserve">The period of restriction under (c) or (d) of this subsection shall be extended by one hundred eighty days whenever the department receives notice that the restricted person has been convicted under RCW 46.20.740 or 46.20.750.</w:t>
      </w:r>
    </w:p>
    <w:p>
      <w:pPr>
        <w:spacing w:before="0" w:after="0" w:line="408" w:lineRule="exact"/>
        <w:ind w:left="0" w:right="0" w:firstLine="576"/>
        <w:jc w:val="left"/>
      </w:pPr>
      <w:r>
        <w:rPr>
          <w:u w:val="single"/>
        </w:rPr>
        <w:t xml:space="preserve">(f)</w:t>
      </w:r>
      <w:r>
        <w:rPr/>
        <w:t xml:space="preserve"> Subsection (1)(e) of this section shall remain in effect for the period of time specified by the court.</w:t>
      </w:r>
    </w:p>
    <w:p>
      <w:pPr>
        <w:spacing w:before="0" w:after="0" w:line="408" w:lineRule="exact"/>
        <w:ind w:left="0" w:right="0" w:firstLine="576"/>
        <w:jc w:val="left"/>
      </w:pPr>
      <w:r>
        <w:rPr>
          <w:u w:val="single"/>
        </w:rPr>
        <w:t xml:space="preserve">(g)</w:t>
      </w:r>
      <w:r>
        <w:rPr/>
        <w:t xml:space="preserve">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one hundred eighty consecutive days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w:t>
      </w:r>
      <w:r>
        <w:t>((</w:t>
      </w:r>
      <w:r>
        <w:rPr>
          <w:strike/>
        </w:rPr>
        <w:t xml:space="preserve">0.025</w:t>
      </w:r>
      <w:r>
        <w:t>))</w:t>
      </w:r>
      <w:r>
        <w:rPr/>
        <w:t xml:space="preserve"> </w:t>
      </w:r>
      <w:r>
        <w:rPr>
          <w:u w:val="single"/>
        </w:rPr>
        <w:t xml:space="preserve">0.020</w:t>
      </w:r>
      <w:r>
        <w:rPr/>
        <w:t xml:space="preserve"> or lower unless a subsequent test performed within ten minutes registers a breath alcohol concentration lower than </w:t>
      </w:r>
      <w:r>
        <w:t>((</w:t>
      </w:r>
      <w:r>
        <w:rPr>
          <w:strike/>
        </w:rPr>
        <w:t xml:space="preserve">0.025</w:t>
      </w:r>
      <w:r>
        <w:t>))</w:t>
      </w:r>
      <w:r>
        <w:rPr/>
        <w:t xml:space="preserve"> </w:t>
      </w:r>
      <w:r>
        <w:rPr>
          <w:u w:val="single"/>
        </w:rPr>
        <w:t xml:space="preserve">0.020</w:t>
      </w:r>
      <w:r>
        <w:rPr/>
        <w:t xml:space="preserve">,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2015 2nd sp.s. c 3 s 4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w:t>
      </w:r>
      <w:r>
        <w:rPr>
          <w:u w:val="single"/>
        </w:rPr>
        <w:t xml:space="preserve">Any time a person is convicted under this section, the court shall immediately notify the department for purposes of RCW 46.20.720(3)(e).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2015 2nd sp.s. c 3 s 6 are each amended to read as follows:</w:t>
      </w:r>
    </w:p>
    <w:p>
      <w:pPr>
        <w:spacing w:before="0" w:after="0" w:line="408" w:lineRule="exact"/>
        <w:ind w:left="0" w:right="0" w:firstLine="576"/>
        <w:jc w:val="left"/>
      </w:pPr>
      <w:r>
        <w:rPr/>
        <w:t xml:space="preserve">(1) A person who is restricted to the use of a vehicle equipped with an ignition interlock device is guilty of a gross misdemeanor if the restricted driver:</w:t>
      </w:r>
    </w:p>
    <w:p>
      <w:pPr>
        <w:spacing w:before="0" w:after="0" w:line="408" w:lineRule="exact"/>
        <w:ind w:left="0" w:right="0" w:firstLine="576"/>
        <w:jc w:val="left"/>
      </w:pPr>
      <w:r>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t xml:space="preserve">(d) Has, allows, directs, authorizes, or requests another person to blow or otherwise exhale into the device in order to circumvent the device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t xml:space="preserve">(3) Any sentence imposed for a violation of subsection (1) of this section shall be served consecutively with any sentence imposed under RCW 46.20.740, 46.61.502, 46.61.504, 46.61.5055, 46.61.520(1)(a), or 46.61.522(1)(b).</w:t>
      </w:r>
    </w:p>
    <w:p>
      <w:pPr>
        <w:spacing w:before="0" w:after="0" w:line="408" w:lineRule="exact"/>
        <w:ind w:left="0" w:right="0" w:firstLine="576"/>
        <w:jc w:val="left"/>
      </w:pPr>
      <w:r>
        <w:rPr>
          <w:u w:val="single"/>
        </w:rPr>
        <w:t xml:space="preserve">(4) Any time a person is convicted under subsection (1) of this section, the court shall immediately notify the department for purposes of RCW 46.20.720(3)(e).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r>
        <w:rPr>
          <w:u w:val="single"/>
        </w:rPr>
        <w:t xml:space="preserve">;</w:t>
      </w:r>
    </w:p>
    <w:p>
      <w:pPr>
        <w:spacing w:before="0" w:after="0" w:line="408" w:lineRule="exact"/>
        <w:ind w:left="0" w:right="0" w:firstLine="576"/>
        <w:jc w:val="left"/>
      </w:pPr>
      <w:r>
        <w:rPr>
          <w:u w:val="single"/>
        </w:rPr>
        <w:t xml:space="preserve">(j) Upon determining that a person restricted to use of only a motor vehicle equipped with a functioning ignition interlock device is operating a motor vehicle that is not equipped with such a device in violation of RCW 46.20.740(2)</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2012 c 183 s 11 are each amended to read as follows:</w:t>
      </w:r>
    </w:p>
    <w:p>
      <w:pPr>
        <w:spacing w:before="0" w:after="0" w:line="408" w:lineRule="exact"/>
        <w:ind w:left="0" w:right="0" w:firstLine="576"/>
        <w:jc w:val="left"/>
      </w:pPr>
      <w:r>
        <w:rPr/>
        <w:t xml:space="preserve">(1) Any person who drives any vehicle in willful or wanton disregard for the safety of persons or property is guilty of reckless driving. Violation of the provisions of this section is a gross misdemeanor punishable by imprisonment for up to three hundred sixty-four days and by a fine of not more than five thousand dollars.</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thirty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w:t>
      </w:r>
      <w:r>
        <w:rPr>
          <w:u w:val="single"/>
        </w:rPr>
        <w:t xml:space="preserve">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w:t>
      </w:r>
      <w:r>
        <w:rPr/>
        <w:t xml:space="preserve">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t>((</w:t>
      </w:r>
      <w:r>
        <w:rPr>
          <w:strike/>
        </w:rPr>
        <w:t xml:space="preserve">and it is an affirmative defense</w:t>
      </w:r>
      <w:r>
        <w:t>))</w:t>
      </w:r>
      <w:r>
        <w:rPr/>
        <w:t xml:space="preserve"> </w:t>
      </w:r>
      <w:r>
        <w:rPr>
          <w:u w:val="single"/>
        </w:rPr>
        <w:t xml:space="preserve">or subject</w:t>
      </w:r>
      <w:r>
        <w:rPr/>
        <w:t xml:space="preserve"> to any action pursuant to RCW 46.20.308 to suspend, revoke, or deny the privilege to drive if, prior to being pursued by a law enforcement officer, the person has moved the vehicle safely off the roadway. </w:t>
      </w:r>
      <w:r>
        <w:rPr>
          <w:u w:val="single"/>
        </w:rPr>
        <w:t xml:space="preserve">A vehicle is safely off the roadway if:</w:t>
      </w:r>
    </w:p>
    <w:p>
      <w:pPr>
        <w:spacing w:before="0" w:after="0" w:line="408" w:lineRule="exact"/>
        <w:ind w:left="0" w:right="0" w:firstLine="576"/>
        <w:jc w:val="left"/>
      </w:pPr>
      <w:r>
        <w:rPr>
          <w:u w:val="single"/>
        </w:rPr>
        <w:t xml:space="preserve">(a) The driver is removed from the driver's seat of the vehicle;</w:t>
      </w:r>
    </w:p>
    <w:p>
      <w:pPr>
        <w:spacing w:before="0" w:after="0" w:line="408" w:lineRule="exact"/>
        <w:ind w:left="0" w:right="0" w:firstLine="576"/>
        <w:jc w:val="left"/>
      </w:pPr>
      <w:r>
        <w:rPr>
          <w:u w:val="single"/>
        </w:rPr>
        <w:t xml:space="preserve">(b) The vehicle is not parked in an area designated for through traffic or in any place prohibited for vehicle traffic or parking; and</w:t>
      </w:r>
    </w:p>
    <w:p>
      <w:pPr>
        <w:spacing w:before="0" w:after="0" w:line="408" w:lineRule="exact"/>
        <w:ind w:left="0" w:right="0" w:firstLine="576"/>
        <w:jc w:val="left"/>
      </w:pPr>
      <w:r>
        <w:rPr>
          <w:u w:val="single"/>
        </w:rPr>
        <w:t xml:space="preserve">(c) The vehicle's engine is off.</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day</w:t>
      </w:r>
      <w:r>
        <w:t>))</w:t>
      </w:r>
      <w:r>
        <w:rPr/>
        <w:t xml:space="preserve"> </w:t>
      </w:r>
      <w:r>
        <w:rPr>
          <w:u w:val="single"/>
        </w:rPr>
        <w:t xml:space="preserve">twenty-four consecutive hours</w:t>
      </w:r>
      <w:r>
        <w:rPr/>
        <w:t xml:space="preserve"> nor more than three hundred sixty-four days. </w:t>
      </w:r>
      <w:r>
        <w:t>((</w:t>
      </w:r>
      <w:r>
        <w:rPr>
          <w:strike/>
        </w:rPr>
        <w:t xml:space="preserve">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(1)(a)(i), the court</w:t>
      </w:r>
      <w:r>
        <w:rPr>
          <w:u w:val="single"/>
        </w:rPr>
        <w:t xml:space="preserve">, in its discretion,</w:t>
      </w:r>
      <w:r>
        <w:rPr/>
        <w:t xml:space="preserve">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two days</w:t>
      </w:r>
      <w:r>
        <w:t>))</w:t>
      </w:r>
      <w:r>
        <w:rPr/>
        <w:t xml:space="preserve"> </w:t>
      </w:r>
      <w:r>
        <w:rPr>
          <w:u w:val="single"/>
        </w:rPr>
        <w:t xml:space="preserve">forty-eight consecutive hours</w:t>
      </w:r>
      <w:r>
        <w:rPr/>
        <w:t xml:space="preserve"> nor more than three hundred sixty-four days. </w:t>
      </w:r>
      <w:r>
        <w:t>((</w:t>
      </w:r>
      <w:r>
        <w:rPr>
          <w:strike/>
        </w:rPr>
        <w:t xml:space="preserve">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(1)(b)(i), the court</w:t>
      </w:r>
      <w:r>
        <w:rPr>
          <w:u w:val="single"/>
        </w:rPr>
        <w:t xml:space="preserve">, in its discretion,</w:t>
      </w:r>
      <w:r>
        <w:rPr/>
        <w:t xml:space="preserve">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w:t>
      </w:r>
      <w:r>
        <w:rPr>
          <w:u w:val="single"/>
        </w:rPr>
        <w:t xml:space="preserve">Thirty days of imprisonment and sixty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term of imprisonment and electronic home monitoring under this subsection (2)(a)(i), the court may order a minimum of </w:t>
      </w:r>
      <w:r>
        <w:t>((</w:t>
      </w:r>
      <w:r>
        <w:rPr>
          <w:strike/>
        </w:rPr>
        <w:t xml:space="preserve">four days in jail and</w:t>
      </w:r>
      <w:r>
        <w:t>))</w:t>
      </w:r>
      <w:r>
        <w:rPr/>
        <w:t xml:space="preserve"> either one hundred eighty days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w:t>
      </w:r>
      <w:r>
        <w:rPr>
          <w:u w:val="single"/>
        </w:rPr>
        <w:t xml:space="preserve">Forty-five days of imprisonment and ninety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imprisonment and electronic home monitoring under this subsection (2)(b)(i), the court may order a minimum of </w:t>
      </w:r>
      <w:r>
        <w:t>((</w:t>
      </w:r>
      <w:r>
        <w:rPr>
          <w:strike/>
        </w:rPr>
        <w:t xml:space="preserve">six days in jail and</w:t>
      </w:r>
      <w:r>
        <w:t>))</w:t>
      </w:r>
      <w:r>
        <w:rPr/>
        <w:t xml:space="preserve"> either six months of electronic home monitoring or a one hundred twenty-day period of 24/7 sobriety program monitoring pursuant to RCW 36.28A.300 through 36.28A.390. </w:t>
      </w:r>
      <w:r>
        <w:rPr>
          <w:u w:val="single"/>
        </w:rPr>
        <w:t xml:space="preserve">Whenever the mandatory minimum sentence is suspended, the court shall state in writing the reason for granting the suspension and the facts upon which the suspension is based.</w:t>
      </w:r>
      <w:r>
        <w:rPr/>
        <w:t xml:space="preserve">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w:t>
      </w:r>
      <w:r>
        <w:rPr>
          <w:u w:val="single"/>
        </w:rPr>
        <w:t xml:space="preserve">Ninety days of imprisonment and one hundred twenty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ninety days of imprisonment and</w:t>
      </w:r>
      <w:r>
        <w:rPr/>
        <w:t xml:space="preserve"> one hundred twenty days of electronic home monitoring, the court may order </w:t>
      </w:r>
      <w:r>
        <w:t>((</w:t>
      </w:r>
      <w:r>
        <w:rPr>
          <w:strike/>
        </w:rPr>
        <w:t xml:space="preserve">at least an additional eight days in jail</w:t>
      </w:r>
      <w:r>
        <w:t>))</w:t>
      </w:r>
      <w:r>
        <w:rPr/>
        <w:t xml:space="preserve"> </w:t>
      </w:r>
      <w:r>
        <w:rPr>
          <w:u w:val="single"/>
        </w:rPr>
        <w:t xml:space="preserve">three hundred sixty days of electronic home monitoring or a three hundred sixty-day period of 24/7 sobriety monitoring pursuant to RCW 36.28A.300 through 36.28A.390. Whenever the mandatory minimum sentence is suspended, the court shall state in writing the reason for granting the suspension and the facts upon which the suspension is based</w:t>
      </w:r>
      <w:r>
        <w:rPr/>
        <w:t xml:space="preserve">.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w:t>
      </w:r>
      <w:r>
        <w:rPr>
          <w:u w:val="single"/>
        </w:rPr>
        <w:t xml:space="preserve">One hundred twenty days of imprisonment and one hundred fifty days of electronic home monitoring may not be suspended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one hundred twenty days of imprisonment and</w:t>
      </w:r>
      <w:r>
        <w:rPr/>
        <w:t xml:space="preserve"> one hundred fifty days of electronic home monitoring, the court may order </w:t>
      </w:r>
      <w:r>
        <w:t>((</w:t>
      </w:r>
      <w:r>
        <w:rPr>
          <w:strike/>
        </w:rPr>
        <w:t xml:space="preserve">at least an additional ten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u w:val="single"/>
        </w:rPr>
        <w:t xml:space="preserve">. Whenever the mandatory minimum sentence is suspended, the court shall state in writing the reason for granting the suspension and the facts upon which the suspension is based</w:t>
      </w:r>
      <w:r>
        <w:rPr/>
        <w:t xml:space="preserve">.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six</w:t>
      </w:r>
      <w:r>
        <w:t>))</w:t>
      </w:r>
      <w:r>
        <w:rPr/>
        <w:t xml:space="preserve"> </w:t>
      </w:r>
      <w:r>
        <w:rPr>
          <w:u w:val="single"/>
        </w:rPr>
        <w:t xml:space="preserve">twelve</w:t>
      </w:r>
      <w:r>
        <w:rPr/>
        <w:t xml:space="preserve"> months </w:t>
      </w:r>
      <w:r>
        <w:rPr>
          <w:u w:val="single"/>
        </w:rPr>
        <w:t xml:space="preserve">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r>
        <w:rPr/>
        <w:t xml:space="preserve">;</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w:t>
      </w:r>
      <w:r>
        <w:rPr>
          <w:u w:val="single"/>
        </w:rPr>
        <w:t xml:space="preserve">to be served consecutively for each passenger under the age of sixteen,</w:t>
      </w:r>
      <w:r>
        <w:rPr/>
        <w:t xml:space="preserve"> and a fine of not less than one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w:t>
      </w:r>
      <w:r>
        <w:rPr>
          <w:u w:val="single"/>
        </w:rPr>
        <w:t xml:space="preserve">to be served consecutively for each passenger under the age of sixteen,</w:t>
      </w:r>
      <w:r>
        <w:rPr/>
        <w:t xml:space="preserve"> and a fine of not less than two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w:t>
      </w:r>
      <w:r>
        <w:rPr>
          <w:u w:val="single"/>
        </w:rPr>
        <w:t xml:space="preserve">to be served consecutively for each passenger under the age of sixteen,</w:t>
      </w:r>
      <w:r>
        <w:rPr/>
        <w:t xml:space="preserve"> and a fine of not less than three thousand dollars and not more than ten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w:t>
      </w:r>
      <w:r>
        <w:rPr>
          <w:u w:val="single"/>
        </w:rPr>
        <w:t xml:space="preserve">(a)</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three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nine hundred days;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four years;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have been no prior offenses within seven years, be revoked or denied by the department for two years;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three years;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previous offenses within seven years, be revoked or denied by the department for four years.</w:t>
      </w:r>
    </w:p>
    <w:p>
      <w:pPr>
        <w:spacing w:before="0" w:after="0" w:line="408" w:lineRule="exact"/>
        <w:ind w:left="0" w:right="0" w:firstLine="576"/>
        <w:jc w:val="left"/>
      </w:pPr>
      <w:r>
        <w:rPr>
          <w:u w:val="single"/>
        </w:rPr>
        <w:t xml:space="preserve">(b)(i)</w:t>
      </w:r>
      <w:r>
        <w:rPr/>
        <w:t xml:space="preserve">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subsection </w:t>
      </w:r>
      <w:r>
        <w:rPr>
          <w:u w:val="single"/>
        </w:rPr>
        <w:t xml:space="preserve">(9)</w:t>
      </w:r>
      <w:r>
        <w:rPr/>
        <w:t xml:space="preserve">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46.20.3101 arising out of the same incident.</w:t>
      </w:r>
    </w:p>
    <w:p>
      <w:pPr>
        <w:spacing w:before="0" w:after="0" w:line="408" w:lineRule="exact"/>
        <w:ind w:left="0" w:right="0" w:firstLine="576"/>
        <w:jc w:val="left"/>
      </w:pPr>
      <w:r>
        <w:rPr>
          <w:u w:val="single"/>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u w:val="single"/>
        </w:rPr>
        <w:t xml:space="preserve">(c)</w:t>
      </w:r>
      <w:r>
        <w:rPr/>
        <w:t xml:space="preserve">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u w:val="single"/>
        </w:rPr>
        <w:t xml:space="preserve">(d)</w:t>
      </w:r>
      <w:r>
        <w:rPr/>
        <w:t xml:space="preserve">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u w:val="single"/>
        </w:rPr>
        <w:t xml:space="preserve">(e)</w:t>
      </w:r>
      <w:r>
        <w:rPr/>
        <w:t xml:space="preserv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3951</w:t>
      </w:r>
      <w:r>
        <w:rPr/>
        <w:t xml:space="preserve"> (Ignition interlock devices</w:t>
      </w:r>
      <w:r>
        <w:rPr>
          <w:rFonts w:ascii="Times New Roman" w:hAnsi="Times New Roman"/>
        </w:rPr>
        <w:t xml:space="preserve">—</w:t>
      </w:r>
      <w:r>
        <w:rPr/>
        <w:t xml:space="preserve">Limited exemption for companies not using devices employing fuel cell technology) and 2010 c 268 s 3 are each repealed.</w:t>
      </w:r>
    </w:p>
    <w:p/>
    <w:p>
      <w:pPr>
        <w:jc w:val="center"/>
      </w:pPr>
      <w:r>
        <w:rPr>
          <w:b/>
        </w:rPr>
        <w:t>--- END ---</w:t>
      </w:r>
    </w:p>
    <w:sectPr>
      <w:pgNumType w:start="1"/>
      <w:footerReference xmlns:r="http://schemas.openxmlformats.org/officeDocument/2006/relationships" r:id="Rb9d5893828964f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b4d1fbccce4c8c" /><Relationship Type="http://schemas.openxmlformats.org/officeDocument/2006/relationships/footer" Target="/word/footer1.xml" Id="Rb9d5893828964f0d" /></Relationships>
</file>