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04ba540bc44666" /></Relationships>
</file>

<file path=word/document.xml><?xml version="1.0" encoding="utf-8"?>
<w:document xmlns:w="http://schemas.openxmlformats.org/wordprocessingml/2006/main">
  <w:body>
    <w:p>
      <w:r>
        <w:t>H-1452.1</w:t>
      </w:r>
    </w:p>
    <w:p>
      <w:pPr>
        <w:jc w:val="center"/>
      </w:pPr>
      <w:r>
        <w:t>_______________________________________________</w:t>
      </w:r>
    </w:p>
    <w:p/>
    <w:p>
      <w:pPr>
        <w:jc w:val="center"/>
      </w:pPr>
      <w:r>
        <w:rPr>
          <w:b/>
        </w:rPr>
        <w:t>SUBSTITUTE HOUSE BILL 1416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Commerce &amp; Gaming (originally sponsored by Representatives Stanford, Jenkin, Fey, Vick, Stonier, and Eslick)</w:t>
      </w:r>
    </w:p>
    <w:p/>
    <w:p>
      <w:r>
        <w:rPr>
          <w:t xml:space="preserve">READ FIRST TIME 02/06/19.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liquor licensees' promotion of retailers' events, including licensed events and other events and activities at retail locations; and amending RCW 66.28.310.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2015 c 94 s 1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w:t>
      </w:r>
      <w:r>
        <w:t>((</w:t>
      </w:r>
      <w:r>
        <w:rPr>
          <w:strike/>
        </w:rPr>
        <w:t xml:space="preserve">and</w:t>
      </w:r>
      <w:r>
        <w:t>))</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w:t>
      </w:r>
      <w:r>
        <w:t>((</w:t>
      </w:r>
      <w:r>
        <w:rPr>
          <w:strike/>
        </w:rPr>
        <w:t xml:space="preserve">or</w:t>
      </w:r>
      <w:r>
        <w:t>))</w:t>
      </w:r>
    </w:p>
    <w:p>
      <w:pPr>
        <w:spacing w:before="0" w:after="0" w:line="408" w:lineRule="exact"/>
        <w:ind w:left="0" w:right="0" w:firstLine="576"/>
        <w:jc w:val="left"/>
      </w:pPr>
      <w:r>
        <w:rPr/>
        <w:t xml:space="preserve">(c) </w:t>
      </w:r>
      <w:r>
        <w:rPr>
          <w:u w:val="single"/>
        </w:rPr>
        <w:t xml:space="preserve">Manufacturers, distributors, or their licensed representatives from using web sites or social media accounts in their name to post, repost, or share promotional information or images about events featuring a product of the manufacturer's own production or a product sold by the distributor, held at an on-premises licensed liquor retailer's location or a licensed special occasion event. The promotional information may include links to purchase event tickets. Manufacturers, distributors, or their licensed representatives may not pay a third party to enhance viewership of a specific post. Industry members, or their licensed representatives, are not obligated to post, repost, or share information or images on a web site or on social media. A licensed liquor retailer may not require an industry member or their licensed representative to post, repost, or share information or images on a web site or on social media as a condition for selling any alcohol to the retailer or participating in a retailer's event; or</w:t>
      </w:r>
    </w:p>
    <w:p>
      <w:pPr>
        <w:spacing w:before="0" w:after="0" w:line="408" w:lineRule="exact"/>
        <w:ind w:left="0" w:right="0" w:firstLine="576"/>
        <w:jc w:val="left"/>
      </w:pPr>
      <w:r>
        <w:rPr>
          <w:u w:val="single"/>
        </w:rPr>
        <w:t xml:space="preserve">(d)</w:t>
      </w:r>
      <w:r>
        <w:rPr/>
        <w:t xml:space="preserve">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
      <w:pPr>
        <w:jc w:val="center"/>
      </w:pPr>
      <w:r>
        <w:rPr>
          <w:b/>
        </w:rPr>
        <w:t>--- END ---</w:t>
      </w:r>
    </w:p>
    <w:sectPr>
      <w:pgNumType w:start="1"/>
      <w:footerReference xmlns:r="http://schemas.openxmlformats.org/officeDocument/2006/relationships" r:id="R02b47f2c954042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6ae6592d704e2d" /><Relationship Type="http://schemas.openxmlformats.org/officeDocument/2006/relationships/footer" Target="/word/footer1.xml" Id="R02b47f2c95404284" /></Relationships>
</file>