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a72186d05f4634" /></Relationships>
</file>

<file path=word/document.xml><?xml version="1.0" encoding="utf-8"?>
<w:document xmlns:w="http://schemas.openxmlformats.org/wordprocessingml/2006/main">
  <w:body>
    <w:p>
      <w:r>
        <w:t>H-2230.1</w:t>
      </w:r>
    </w:p>
    <w:p>
      <w:pPr>
        <w:jc w:val="center"/>
      </w:pPr>
      <w:r>
        <w:t>_______________________________________________</w:t>
      </w:r>
    </w:p>
    <w:p/>
    <w:p>
      <w:pPr>
        <w:jc w:val="center"/>
      </w:pPr>
      <w:r>
        <w:rPr>
          <w:b/>
        </w:rPr>
        <w:t>SECOND SUBSTITUTE HOUSE BILL 1394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Schmick, Cody, Jinkins, Kilduff, Davis, Griffey, Riccelli, Macri, Harris, Robinson, Goodman, Sullivan, Appleton, Bergquist, Thai, Tharinger, Slatter, Doglio, Pollet, Callan, Leavitt, and Ormsby;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facilities needed to ensure a continuum of care for behavioral health patients; amending RCW 71.24.025, 70.38.111, and 70.38.260; reenacting and amending RCW 74.39A.030; adding new sections to chapter 71.24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for additional bed capacity and services for individuals with behavioral health needs. The legislature further finds that for many individuals, it is best for them to receive treatment in their communities and in smaller facilities that help them stay closer to home. The legislature further finds that the state hospitals are struggling to keep up with rising demand; there are challenges to finding appropriate placements for patients ready to discharge, and there are a shortage of appropriate facilities for individuals with complex behavioral health needs.</w:t>
      </w:r>
    </w:p>
    <w:p>
      <w:pPr>
        <w:spacing w:before="0" w:after="0" w:line="408" w:lineRule="exact"/>
        <w:ind w:left="0" w:right="0" w:firstLine="576"/>
        <w:jc w:val="left"/>
      </w:pPr>
      <w:r>
        <w:rPr/>
        <w:t xml:space="preserve">Therefore, the legislature intends to provide more options in the continuum of care for behavioral health clients by creating new facility types and by expanding the capacity of current provider types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2018 c 201 s 4002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organization" means any county authority or group of county authorities or other entity recognized by the director in contract in a defined region.</w:t>
      </w:r>
    </w:p>
    <w:p>
      <w:pPr>
        <w:spacing w:before="0" w:after="0" w:line="408" w:lineRule="exact"/>
        <w:ind w:left="0" w:right="0" w:firstLine="576"/>
        <w:jc w:val="left"/>
      </w:pPr>
      <w:r>
        <w:rPr/>
        <w:t xml:space="preserve">(7)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(13)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(15)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(22) of this section.</w:t>
      </w:r>
    </w:p>
    <w:p>
      <w:pPr>
        <w:spacing w:before="0" w:after="0" w:line="408" w:lineRule="exact"/>
        <w:ind w:left="0" w:right="0" w:firstLine="576"/>
        <w:jc w:val="left"/>
      </w:pPr>
      <w:r>
        <w:rPr/>
        <w:t xml:space="preserve">(22)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(23) "Licensed physician" means a person licensed to practice medicine or osteopathic medicine and surgery in the state of Washington.</w:t>
      </w:r>
    </w:p>
    <w:p>
      <w:pPr>
        <w:spacing w:before="0" w:after="0" w:line="408" w:lineRule="exact"/>
        <w:ind w:left="0" w:right="0" w:firstLine="576"/>
        <w:jc w:val="left"/>
      </w:pPr>
      <w:r>
        <w:rPr/>
        <w:t xml:space="preserve">(24) "Licensed or certified service provider" means an entity licensed or certified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rPr/>
        <w:t xml:space="preserve">(25)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(26)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(27)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organizations and their staffs, or by treatment facilities. "Treatment records" do not include notes or records maintained for personal use by a person providing treatment services for the department of social and health services, behavioral health organizations, or a treatment facility if the notes or records are not available to others.</w:t>
      </w:r>
    </w:p>
    <w:p>
      <w:pPr>
        <w:spacing w:before="0" w:after="0" w:line="408" w:lineRule="exact"/>
        <w:ind w:left="0" w:right="0" w:firstLine="576"/>
        <w:jc w:val="left"/>
      </w:pPr>
      <w:r>
        <w:rPr/>
        <w:t xml:space="preserve">(28) "Mentally ill persons," "persons who are mentally ill," and "the mentally ill" mean persons and conditions defined in subsections (1), (10), (36), and (37) of this section.</w:t>
      </w:r>
    </w:p>
    <w:p>
      <w:pPr>
        <w:spacing w:before="0" w:after="0" w:line="408" w:lineRule="exact"/>
        <w:ind w:left="0" w:right="0" w:firstLine="576"/>
        <w:jc w:val="left"/>
      </w:pPr>
      <w:r>
        <w:rPr/>
        <w:t xml:space="preserve">(29) "Recovery" means the process in which people are able to live, work, learn, and participate fully in their communities.</w:t>
      </w:r>
    </w:p>
    <w:p>
      <w:pPr>
        <w:spacing w:before="0" w:after="0" w:line="408" w:lineRule="exact"/>
        <w:ind w:left="0" w:right="0" w:firstLine="576"/>
        <w:jc w:val="left"/>
      </w:pPr>
      <w:r>
        <w:rPr/>
        <w:t xml:space="preserve">(30) "Registration records" include all the records of the department of social and health services, the authority, behavioral health organizations, treatment facilities, and other persons providing services for the department of social and health services, the authority,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(31)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(22) of this section but does not meet the full criteria for evidence-based.</w:t>
      </w:r>
    </w:p>
    <w:p>
      <w:pPr>
        <w:spacing w:before="0" w:after="0" w:line="408" w:lineRule="exact"/>
        <w:ind w:left="0" w:right="0" w:firstLine="576"/>
        <w:jc w:val="left"/>
      </w:pPr>
      <w:r>
        <w:rPr/>
        <w:t xml:space="preserve">(32)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(33)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(34)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rPr/>
        <w:t xml:space="preserve">(35) "Secretary" means the secretary of the department of health.</w:t>
      </w:r>
    </w:p>
    <w:p>
      <w:pPr>
        <w:spacing w:before="0" w:after="0" w:line="408" w:lineRule="exact"/>
        <w:ind w:left="0" w:right="0" w:firstLine="576"/>
        <w:jc w:val="left"/>
      </w:pPr>
      <w:r>
        <w:rPr/>
        <w:t xml:space="preserve">(36)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(37)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(38)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service providers for the provision of mental health and substance use disorder services; and</w:t>
      </w:r>
    </w:p>
    <w:p>
      <w:pPr>
        <w:spacing w:before="0" w:after="0" w:line="408" w:lineRule="exact"/>
        <w:ind w:left="0" w:right="0" w:firstLine="576"/>
        <w:jc w:val="left"/>
      </w:pPr>
      <w:r>
        <w:rPr/>
        <w:t xml:space="preserve">(ii) Residential services.</w:t>
      </w:r>
    </w:p>
    <w:p>
      <w:pPr>
        <w:spacing w:before="0" w:after="0" w:line="408" w:lineRule="exact"/>
        <w:ind w:left="0" w:right="0" w:firstLine="576"/>
        <w:jc w:val="left"/>
      </w:pPr>
      <w:r>
        <w:rPr/>
        <w:t xml:space="preserve">(39)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(40) "Tribal authority," for the purposes of this section and RCW 71.24.300 only, means: The federally recognized Indian tribes and the major Indian organizations recognized by the director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(41) "Intensive behavioral health treatment facility" means a community-based residential treatment facility for behavioral health patients whose impairment or behaviors require care that cannot be met in other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intensive behavioral health treatment facilities that meet state minimum standards. The secretary must establish rules working with the authority and the department of social and health services to create standards for licensure or certification of intensive behavioral health treatment facilities. The rules, at a minimum, must:</w:t>
      </w:r>
    </w:p>
    <w:p>
      <w:pPr>
        <w:spacing w:before="0" w:after="0" w:line="408" w:lineRule="exact"/>
        <w:ind w:left="0" w:right="0" w:firstLine="576"/>
        <w:jc w:val="left"/>
      </w:pPr>
      <w:r>
        <w:rPr/>
        <w:t xml:space="preserve">(1) Require twenty-four hour supervision of residents;</w:t>
      </w:r>
    </w:p>
    <w:p>
      <w:pPr>
        <w:spacing w:before="0" w:after="0" w:line="408" w:lineRule="exact"/>
        <w:ind w:left="0" w:right="0" w:firstLine="576"/>
        <w:jc w:val="left"/>
      </w:pPr>
      <w:r>
        <w:rPr/>
        <w:t xml:space="preserve">(2) Establish staffing requirements that provide an appropriate response to the acuity of the residents;</w:t>
      </w:r>
    </w:p>
    <w:p>
      <w:pPr>
        <w:spacing w:before="0" w:after="0" w:line="408" w:lineRule="exact"/>
        <w:ind w:left="0" w:right="0" w:firstLine="576"/>
        <w:jc w:val="left"/>
      </w:pPr>
      <w:r>
        <w:rPr/>
        <w:t xml:space="preserve">(3) Establish requirements for the ability to use limited egress;</w:t>
      </w:r>
    </w:p>
    <w:p>
      <w:pPr>
        <w:spacing w:before="0" w:after="0" w:line="408" w:lineRule="exact"/>
        <w:ind w:left="0" w:right="0" w:firstLine="576"/>
        <w:jc w:val="left"/>
      </w:pPr>
      <w:r>
        <w:rPr/>
        <w:t xml:space="preserve">(4) Limit services to persons at least eighteen years of age; and </w:t>
      </w:r>
    </w:p>
    <w:p>
      <w:pPr>
        <w:spacing w:before="0" w:after="0" w:line="408" w:lineRule="exact"/>
        <w:ind w:left="0" w:right="0" w:firstLine="576"/>
        <w:jc w:val="left"/>
      </w:pPr>
      <w:r>
        <w:rPr/>
        <w:t xml:space="preserve">(5) Establish resident rights that are substantially similar to the rights of residents in long-term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December 1, 2019, the secretary of health, in consultation with the department of social and health services, the department of commerce, the long-term care ombuds, and relevant stakeholders must provide recommendations to the governor and the appropriate committees of the legislature on providing resident rights and access to ombuds services to the residents of the intensive behavioral health treatment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establish a pilot program to provide mental health drop-in center services. The mental health drop-in center services shall provide a peer-focused recovery model during daytime hours through a community-based, therapeutic, less restrictive alternative to hospitalization for acute psychiatric needs. The program shall assist clients in need of voluntary, short-term, noncrisis services that focus on recovery and wellness. Clients may refer themselves, be brought to the center by law enforcement, be brought to the center by family members, or be referred by an emergency department.</w:t>
      </w:r>
    </w:p>
    <w:p>
      <w:pPr>
        <w:spacing w:before="0" w:after="0" w:line="408" w:lineRule="exact"/>
        <w:ind w:left="0" w:right="0" w:firstLine="576"/>
        <w:jc w:val="left"/>
      </w:pPr>
      <w:r>
        <w:rPr/>
        <w:t xml:space="preserve">(2) The pilot program shall be conducted in the largest city in a regional service area that has at least nine counties. Funds to support the pilot program shall be distributed through the behavioral health administrative service organization that serves the pilot program.</w:t>
      </w:r>
    </w:p>
    <w:p>
      <w:pPr>
        <w:spacing w:before="0" w:after="0" w:line="408" w:lineRule="exact"/>
        <w:ind w:left="0" w:right="0" w:firstLine="576"/>
        <w:jc w:val="left"/>
      </w:pPr>
      <w:r>
        <w:rPr/>
        <w:t xml:space="preserve">(3) The pilot program shall begin on January 1, 2020, and conclude July 1, 2022.</w:t>
      </w:r>
    </w:p>
    <w:p>
      <w:pPr>
        <w:spacing w:before="0" w:after="0" w:line="408" w:lineRule="exact"/>
        <w:ind w:left="0" w:right="0" w:firstLine="576"/>
        <w:jc w:val="left"/>
      </w:pPr>
      <w:r>
        <w:rPr/>
        <w:t xml:space="preserve">(4) By December 1, 2020, the health care authority shall submit a preliminary report to the governor and the appropriate committees of the legislature. The preliminary report shall include a survey of peer mental health programs that are operating in the state, including the location, type of services offered, and number of clients served. By December 1, 2021, the health care authority shall report to the governor and the appropriate committees of the legislature on the results of the pilot program. The report shall include information about the number of clients served, the needs of the clients, the method of referral for the clients, and recommendations on how to expand the program statewide, including any recommendations to account for different needs in urban and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and the entities identified in RCW 71.24.310 and 71.24.380 shall: (a) Work with willing community hospitals licensed under chapters 70.41 and 71.12 RCW and evaluation and treatment facilities licensed or certified under chapter 71.05 RCW to assess their capacity to become licensed or certified to provide long-term inpatient care and to meet the requirements of this chapter; and (b) enter into contracts and payment arrangements with such hospitals and evaluation and treatment facilities choosing to provide long-term mental health placements, to the extent that willing licensed or certified facilities are available.</w:t>
      </w:r>
    </w:p>
    <w:p>
      <w:pPr>
        <w:spacing w:before="0" w:after="0" w:line="408" w:lineRule="exact"/>
        <w:ind w:left="0" w:right="0" w:firstLine="576"/>
        <w:jc w:val="left"/>
      </w:pPr>
      <w:r>
        <w:rPr/>
        <w:t xml:space="preserve">(2) Nothing in this section requires any community hospital or evaluation and treatment facility to be licensed or certified to provide long-term mental health placements.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15, 2019, the health care authority shall confer with the department of health, hospitals licensed under chapters 70.41 and 71.12 RCW, and evaluation and treatment facilities licensed or certified under chapter 71.05 RCW to review laws and regulations and identify changes that may be necessary to address care delivery and cost-effective treatment for adults on ninety-day or one hundred eighty-day commitment orders. The health care authority must report its findings to the governor's office and the appropriate committees of the legislature by December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2017 c 199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w:t>
      </w:r>
      <w:r>
        <w:rPr>
          <w:u w:val="single"/>
        </w:rPr>
        <w:t xml:space="preserve">and increase capacity of hospitals to serve individuals on ninety-day or one hundred eighty-day commitment orders</w:t>
      </w:r>
      <w:r>
        <w:rPr/>
        <w:t xml:space="preserve">, for the period of time from May 5, 2017, through June 30,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2017 c 199 s 2 are each amended to read as follows:</w:t>
      </w:r>
    </w:p>
    <w:p>
      <w:pPr>
        <w:spacing w:before="0" w:after="0" w:line="408" w:lineRule="exact"/>
        <w:ind w:left="0" w:right="0" w:firstLine="576"/>
        <w:jc w:val="left"/>
      </w:pPr>
      <w:r>
        <w:rPr/>
        <w:t xml:space="preserve">(1) For a grant awarded during fiscal years </w:t>
      </w:r>
      <w:r>
        <w:t>((</w:t>
      </w:r>
      <w:r>
        <w:rPr>
          <w:strike/>
        </w:rPr>
        <w:t xml:space="preserve">2016</w:t>
      </w:r>
      <w:r>
        <w:t>))</w:t>
      </w:r>
      <w:r>
        <w:rPr/>
        <w:t xml:space="preserve"> </w:t>
      </w:r>
      <w:r>
        <w:rPr>
          <w:u w:val="single"/>
        </w:rPr>
        <w:t xml:space="preserve">2018</w:t>
      </w:r>
      <w:r>
        <w:rPr/>
        <w:t xml:space="preserve"> and </w:t>
      </w:r>
      <w:r>
        <w:t>((</w:t>
      </w:r>
      <w:r>
        <w:rPr>
          <w:strike/>
        </w:rPr>
        <w:t xml:space="preserve">2017</w:t>
      </w:r>
      <w:r>
        <w:t>))</w:t>
      </w:r>
      <w:r>
        <w:rPr/>
        <w:t xml:space="preserve"> </w:t>
      </w:r>
      <w:r>
        <w:rPr>
          <w:u w:val="single"/>
        </w:rPr>
        <w:t xml:space="preserve">2019</w:t>
      </w:r>
      <w:r>
        <w:rPr/>
        <w:t xml:space="preserve"> by the department of commerce under this section, hospitals licensed under chapter 70.41 RCW and psychiatric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psychiatric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w:t>
      </w:r>
      <w:r>
        <w:t>((</w:t>
      </w:r>
      <w:r>
        <w:rPr>
          <w:strike/>
        </w:rPr>
        <w:t xml:space="preserve">2019</w:t>
      </w:r>
      <w:r>
        <w:t>))</w:t>
      </w:r>
      <w:r>
        <w:rPr/>
        <w:t xml:space="preserve"> </w:t>
      </w:r>
      <w:r>
        <w:rPr>
          <w:u w:val="single"/>
        </w:rPr>
        <w:t xml:space="preserve">2021</w:t>
      </w:r>
      <w:r>
        <w:rPr/>
        <w:t xml:space="preserve">,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w:t>
      </w:r>
      <w:r>
        <w:t>((</w:t>
      </w:r>
      <w:r>
        <w:rPr>
          <w:strike/>
        </w:rPr>
        <w:t xml:space="preserve">2019</w:t>
      </w:r>
      <w:r>
        <w:t>))</w:t>
      </w:r>
      <w:r>
        <w:rPr/>
        <w:t xml:space="preserve"> </w:t>
      </w:r>
      <w:r>
        <w:rPr>
          <w:u w:val="single"/>
        </w:rPr>
        <w:t xml:space="preserve">2021</w:t>
      </w:r>
      <w:r>
        <w:rPr/>
        <w:t xml:space="preserve">, a psychiatric hospital licensed as an establishment under chapter 71.12 RCW is exempt from certificate of need requirements for the one-time addition of up to thirty new psychiatric beds,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70.170.100 and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psychiatric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psychiatric hospital voluntarily reduces its licensed capacity.</w:t>
      </w:r>
    </w:p>
    <w:p>
      <w:pPr>
        <w:spacing w:before="0" w:after="0" w:line="408" w:lineRule="exact"/>
        <w:ind w:left="0" w:right="0" w:firstLine="576"/>
        <w:jc w:val="left"/>
      </w:pPr>
      <w:r>
        <w:rPr/>
        <w:t xml:space="preserve">(4)(a) Until June 30, </w:t>
      </w:r>
      <w:r>
        <w:t>((</w:t>
      </w:r>
      <w:r>
        <w:rPr>
          <w:strike/>
        </w:rPr>
        <w:t xml:space="preserve">2019</w:t>
      </w:r>
      <w:r>
        <w:t>))</w:t>
      </w:r>
      <w:r>
        <w:rPr/>
        <w:t xml:space="preserve"> </w:t>
      </w:r>
      <w:r>
        <w:rPr>
          <w:u w:val="single"/>
        </w:rPr>
        <w:t xml:space="preserve">2021</w:t>
      </w:r>
      <w:r>
        <w:rPr/>
        <w:t xml:space="preserve">,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seventy-two hour detention or fourteen-day involuntary commitment order.</w:t>
      </w:r>
    </w:p>
    <w:p>
      <w:pPr>
        <w:spacing w:before="0" w:after="0" w:line="408" w:lineRule="exact"/>
        <w:ind w:left="0" w:right="0" w:firstLine="576"/>
        <w:jc w:val="left"/>
      </w:pPr>
      <w:r>
        <w:rPr/>
        <w:t xml:space="preserve">(b) An entity that seeks to construct, develop, or establish a psychiatric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t xml:space="preserve">(5) This section expires June 30, </w:t>
      </w:r>
      <w:r>
        <w:t>((</w:t>
      </w:r>
      <w:r>
        <w:rPr>
          <w:strike/>
        </w:rPr>
        <w:t xml:space="preserve">2022</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2019, the secretary of health must, in consultation with the department of social and health services, department of children, youth, and families, and the health care authority, provide recommendations to the governor's office and the appropriate committees of the legislature on youth short-term residential intensive behavioral health and developmental disabilities services. The recommendations must establish staffing requirements that provide an appropriate level of treatment for residents and include both licensed mental health professionals and developmental disability professionals. The recommendations should also consider developmental disability-related services necessary to support the youth and the youth's family in preparation for and after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2018 c 278 s 6 and 2018 c 225 s 2 are each reenacted and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take full advantage of federal funding available under Title XVIII and Title XIX of the federal social security act, including home health, adult day care, waiver options, and state plan services and expand the availability of in-home services and residential services, including services in adult family homes, assisted living facilities, and enhanced services facilities.</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Beginning July 1, 2019, the department shall adopt a data-driven medicaid payment methodology as specified in RCW 74.39A.032 for contracted assisted living, adult residential care, and enhanced adult residential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w:t>
      </w:r>
      <w:r>
        <w:rPr>
          <w:u w:val="single"/>
        </w:rPr>
        <w:t xml:space="preserve">under chapter 70.38 RCW</w:t>
      </w:r>
      <w:r>
        <w:rPr/>
        <w:t xml:space="preserve"> for the purpose</w:t>
      </w:r>
      <w:r>
        <w:rPr>
          <w:u w:val="single"/>
        </w:rPr>
        <w:t xml:space="preserve">s</w:t>
      </w:r>
      <w:r>
        <w:rPr/>
        <w:t xml:space="preserve"> of providing </w:t>
      </w:r>
      <w:r>
        <w:rPr>
          <w:u w:val="single"/>
        </w:rPr>
        <w:t xml:space="preserve">assisted living,</w:t>
      </w:r>
      <w:r>
        <w:rPr/>
        <w:t xml:space="preserve"> enhanced adult residential care </w:t>
      </w:r>
      <w:r>
        <w:t>((</w:t>
      </w:r>
      <w:r>
        <w:rPr>
          <w:strike/>
        </w:rPr>
        <w:t xml:space="preserve">under chapter 70.38 RCW</w:t>
      </w:r>
      <w:r>
        <w:t>))</w:t>
      </w:r>
      <w:r>
        <w:rPr>
          <w:u w:val="single"/>
        </w:rPr>
        <w:t xml:space="preserve">, or adult residential care</w:t>
      </w:r>
      <w:r>
        <w:rPr/>
        <w:t xml:space="preserve">, when the department determines that payment of an enhanced rate is cost-effective and necessary to foster expansion of </w:t>
      </w:r>
      <w:r>
        <w:rPr>
          <w:u w:val="single"/>
        </w:rPr>
        <w:t xml:space="preserve">these</w:t>
      </w:r>
      <w:r>
        <w:rPr/>
        <w:t xml:space="preserve"> contracted </w:t>
      </w:r>
      <w:r>
        <w:t>((</w:t>
      </w:r>
      <w:r>
        <w:rPr>
          <w:strike/>
        </w:rPr>
        <w:t xml:space="preserve">enhanced adult residential care</w:t>
      </w:r>
      <w:r>
        <w:t>))</w:t>
      </w:r>
      <w:r>
        <w:rPr/>
        <w:t xml:space="preserve"> services. As an incentive for nursing homes to permanently convert a portion of </w:t>
      </w:r>
      <w:r>
        <w:t>((</w:t>
      </w:r>
      <w:r>
        <w:rPr>
          <w:strike/>
        </w:rPr>
        <w:t xml:space="preserve">its</w:t>
      </w:r>
      <w:r>
        <w:t>))</w:t>
      </w:r>
      <w:r>
        <w:rPr/>
        <w:t xml:space="preserve"> </w:t>
      </w:r>
      <w:r>
        <w:rPr>
          <w:u w:val="single"/>
        </w:rPr>
        <w:t xml:space="preserve">their</w:t>
      </w:r>
      <w:r>
        <w:rPr/>
        <w:t xml:space="preserve"> nursing home bed capacity for the purpose</w:t>
      </w:r>
      <w:r>
        <w:rPr>
          <w:u w:val="single"/>
        </w:rPr>
        <w:t xml:space="preserve">s</w:t>
      </w:r>
      <w:r>
        <w:rPr/>
        <w:t xml:space="preserve"> of providing </w:t>
      </w:r>
      <w:r>
        <w:rPr>
          <w:u w:val="single"/>
        </w:rPr>
        <w:t xml:space="preserve">assisted living,</w:t>
      </w:r>
      <w:r>
        <w:rPr/>
        <w:t xml:space="preserve"> enhanced adult residential care, </w:t>
      </w:r>
      <w:r>
        <w:rPr>
          <w:u w:val="single"/>
        </w:rPr>
        <w:t xml:space="preserve">or adult residential care, including but not limited to serving individuals with behavioral health treatment needs,</w:t>
      </w:r>
      <w:r>
        <w:rPr/>
        <w:t xml:space="preserve"> the department may authorize a supplemental add-on to the </w:t>
      </w:r>
      <w:r>
        <w:t>((</w:t>
      </w:r>
      <w:r>
        <w:rPr>
          <w:strike/>
        </w:rPr>
        <w:t xml:space="preserve">enhanced adult</w:t>
      </w:r>
      <w:r>
        <w:t>))</w:t>
      </w:r>
      <w:r>
        <w:rPr/>
        <w:t xml:space="preserve"> residential care rate.</w:t>
      </w:r>
    </w:p>
    <w:p>
      <w:pPr>
        <w:spacing w:before="0" w:after="0" w:line="408" w:lineRule="exact"/>
        <w:ind w:left="0" w:right="0" w:firstLine="576"/>
        <w:jc w:val="left"/>
      </w:pPr>
      <w:r>
        <w:t>((</w:t>
      </w:r>
      <w:r>
        <w:rPr>
          <w:strike/>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r>
        <w:t>))</w:t>
      </w:r>
    </w:p>
    <w:p/>
    <w:p>
      <w:pPr>
        <w:jc w:val="center"/>
      </w:pPr>
      <w:r>
        <w:rPr>
          <w:b/>
        </w:rPr>
        <w:t>--- END ---</w:t>
      </w:r>
    </w:p>
    <w:sectPr>
      <w:pgNumType w:start="1"/>
      <w:footerReference xmlns:r="http://schemas.openxmlformats.org/officeDocument/2006/relationships" r:id="Ra38e79b7c38b4e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5ff0e45548429e" /><Relationship Type="http://schemas.openxmlformats.org/officeDocument/2006/relationships/footer" Target="/word/footer1.xml" Id="Ra38e79b7c38b4e53" /></Relationships>
</file>