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540d45088a4011" /></Relationships>
</file>

<file path=word/document.xml><?xml version="1.0" encoding="utf-8"?>
<w:document xmlns:w="http://schemas.openxmlformats.org/wordprocessingml/2006/main">
  <w:body>
    <w:p>
      <w:r>
        <w:t>H-1742.1</w:t>
      </w:r>
    </w:p>
    <w:p>
      <w:pPr>
        <w:jc w:val="center"/>
      </w:pPr>
      <w:r>
        <w:t>_______________________________________________</w:t>
      </w:r>
    </w:p>
    <w:p/>
    <w:p>
      <w:pPr>
        <w:jc w:val="center"/>
      </w:pPr>
      <w:r>
        <w:rPr>
          <w:b/>
        </w:rPr>
        <w:t>SUBSTITUTE HOUSE BILL 1326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Klippert and Goodman)</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DNA biological samples for entry into the combined DNA index system; amending RCW 43.43.754 and 9A.44.132;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Jennifer and Michella's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has for decades routinely required collection of DNA biological samples from certain convicted offenders and persons required to register as sex and kidnapping offenders. The resulting DNA data has proven to be an invaluable component of forensic evidence analysis. Not only have DNA matches focused law enforcement efforts and resources on productive leads, assisted in the expeditious conviction of guilty persons, and provided identification of recidivist and cold case offenders, DNA analysis has also played a crucial role in absolving wrongly suspected and convicted persons and in providing resolution to those who have tragically suffered unimaginable harm.</w:t>
      </w:r>
    </w:p>
    <w:p>
      <w:pPr>
        <w:spacing w:before="0" w:after="0" w:line="408" w:lineRule="exact"/>
        <w:ind w:left="0" w:right="0" w:firstLine="576"/>
        <w:jc w:val="left"/>
      </w:pPr>
      <w:r>
        <w:rPr/>
        <w:t xml:space="preserve">In an effort to solve cold cases and unsolved crimes, to provide closure to victims and their family members, and to support efforts to exonerate the wrongly accused or convicted, the legislature finds that procedural improvements and measured expansions to the collection and analysis of lawfully obtained DNA biological samples are both appropriate and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2017 c 272 s 4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w:t>
      </w:r>
      <w:r>
        <w:t>((</w:t>
      </w:r>
      <w:r>
        <w:rPr>
          <w:strike/>
        </w:rPr>
        <w:t xml:space="preserve">RCW 9A.44.130 for persons convicted on or before June 10, 2010, and RCW 9A.44.132 for persons convicted after June 10, 2010</w:t>
      </w:r>
      <w:r>
        <w:t>))</w:t>
      </w:r>
      <w:r>
        <w:rPr/>
        <w:t xml:space="preserve"> </w:t>
      </w:r>
      <w:r>
        <w:rPr>
          <w:u w:val="single"/>
        </w:rPr>
        <w:t xml:space="preserve">chapter 9A.44 RCW</w:t>
      </w:r>
      <w:r>
        <w:rPr/>
        <w:t xml:space="preserve">);</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w:t>
      </w:r>
      <w:r>
        <w:rPr>
          <w:u w:val="single"/>
        </w:rPr>
        <w:t xml:space="preserve">Indecent exposure (RCW 9A.88.010);</w:t>
      </w:r>
    </w:p>
    <w:p>
      <w:pPr>
        <w:spacing w:before="0" w:after="0" w:line="408" w:lineRule="exact"/>
        <w:ind w:left="0" w:right="0" w:firstLine="576"/>
        <w:jc w:val="left"/>
      </w:pPr>
      <w:r>
        <w:rPr>
          <w:u w:val="single"/>
        </w:rPr>
        <w:t xml:space="preserve">(xi)</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w:t>
      </w:r>
      <w:r>
        <w:rPr>
          <w:u w:val="single"/>
        </w:rPr>
        <w:t xml:space="preserve">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u w:val="single"/>
        </w:rPr>
        <w:t xml:space="preserve">(3)</w:t>
      </w:r>
      <w:r>
        <w:rPr/>
        <w:t xml:space="preserve">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w:t>
      </w:r>
      <w:r>
        <w:rPr>
          <w:u w:val="single"/>
        </w:rPr>
        <w:t xml:space="preserve">,</w:t>
      </w:r>
      <w:r>
        <w:rPr/>
        <w:t xml:space="preserve"> who do not serve a term of confinement in a department of corrections facility </w:t>
      </w:r>
      <w:r>
        <w:rPr>
          <w:u w:val="single"/>
        </w:rPr>
        <w:t xml:space="preserve">or a department of children, youth, and families facility</w:t>
      </w:r>
      <w:r>
        <w:rPr/>
        <w:t xml:space="preserve">,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r>
        <w:t>((</w:t>
      </w:r>
      <w:r>
        <w:rPr>
          <w:strike/>
        </w:rPr>
        <w:t xml:space="preserve">:</w:t>
      </w:r>
    </w:p>
    <w:p>
      <w:pPr>
        <w:spacing w:before="0" w:after="0" w:line="408" w:lineRule="exact"/>
        <w:ind w:left="0" w:right="0" w:firstLine="576"/>
        <w:jc w:val="left"/>
      </w:pPr>
      <w:r>
        <w:rPr>
          <w:strike/>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strike/>
        </w:rPr>
        <w:t xml:space="preserve">(ii)</w:t>
      </w:r>
      <w:r>
        <w:t>))</w:t>
      </w:r>
      <w:r>
        <w:rPr/>
        <w:t xml:space="preserve"> </w:t>
      </w:r>
      <w:r>
        <w:rPr>
          <w:u w:val="single"/>
        </w:rPr>
        <w:t xml:space="preserve">p</w:t>
      </w:r>
      <w:r>
        <w:rPr/>
        <w:t xml:space="preserve">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w:t>
      </w:r>
      <w:r>
        <w:t>((</w:t>
      </w:r>
      <w:r>
        <w:rPr>
          <w:strike/>
        </w:rPr>
        <w:t xml:space="preserve">social and health services</w:t>
      </w:r>
      <w:r>
        <w:t>))</w:t>
      </w:r>
      <w:r>
        <w:rPr/>
        <w:t xml:space="preserve"> </w:t>
      </w:r>
      <w:r>
        <w:rPr>
          <w:u w:val="single"/>
        </w:rPr>
        <w:t xml:space="preserve">children, youth, and families</w:t>
      </w:r>
      <w:r>
        <w:rPr/>
        <w:t xml:space="preserve"> facility, the facility holding the person shall be responsible for obtaining the biological samples </w:t>
      </w:r>
      <w:r>
        <w:rPr>
          <w:u w:val="single"/>
        </w:rPr>
        <w:t xml:space="preserve">as part of the intake process</w:t>
      </w:r>
      <w:r>
        <w:rPr/>
        <w:t xml:space="preserve">. </w:t>
      </w:r>
      <w:r>
        <w:rPr>
          <w:u w:val="single"/>
        </w:rPr>
        <w:t xml:space="preserve">If the facility did not collect the biological sample during the intake process, then the facility shall collect the biological sample as soon as is practicable.</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t>((</w:t>
      </w:r>
      <w:r>
        <w:rPr>
          <w:strike/>
        </w:rPr>
        <w:t xml:space="preserve">(4)</w:t>
      </w:r>
      <w:r>
        <w:t>))</w:t>
      </w:r>
      <w:r>
        <w:rPr/>
        <w:t xml:space="preserve"> </w:t>
      </w:r>
      <w:r>
        <w:rPr>
          <w:u w:val="single"/>
        </w:rPr>
        <w:t xml:space="preserve">(d) For persons convicted of any offense listed in subsection (1)(a) of this section or adjudicated guilty of an equivalent juvenile offense, who are not immediately taken into the custody of a department of corrections facility, department of children, youth, and families facility, or a city or county jail facility, or who will not otherwise serve a term of confinement, the court shall order the person to immediately provide a biological sample. For a person who is not immediately taken into custody, the biological sample must be taken prior to the person leaving the presence of the court by the local police department or sheriff's office, or other entity designated by the court. Courts shall develop protocols to ensure the proper and efficient collection and transfer of biological samples required under this subsection.</w:t>
      </w:r>
    </w:p>
    <w:p>
      <w:pPr>
        <w:spacing w:before="0" w:after="0" w:line="408" w:lineRule="exact"/>
        <w:ind w:left="0" w:right="0" w:firstLine="576"/>
        <w:jc w:val="left"/>
      </w:pPr>
      <w:r>
        <w:rPr>
          <w:u w:val="single"/>
        </w:rPr>
        <w:t xml:space="preserve">(5)</w:t>
      </w:r>
      <w:r>
        <w:rPr/>
        <w:t xml:space="preserve">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forensic laboratory services bureau of the Washington state patrol is responsible for testing performed on all biological samples that are collected under subsection (1) of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person commits the crime of refusal to provide DNA if the person </w:t>
      </w:r>
      <w:r>
        <w:t>((</w:t>
      </w:r>
      <w:r>
        <w:rPr>
          <w:strike/>
        </w:rPr>
        <w:t xml:space="preserve">has a duty to register under RCW 9A.44.130 and the person</w:t>
      </w:r>
      <w:r>
        <w:t>))</w:t>
      </w:r>
      <w:r>
        <w:rPr/>
        <w:t xml:space="preserve">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2015 c 261 s 5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 or pursuant to federal law.</w:t>
      </w:r>
    </w:p>
    <w:p>
      <w:pPr>
        <w:spacing w:before="0" w:after="0" w:line="408" w:lineRule="exact"/>
        <w:ind w:left="0" w:right="0" w:firstLine="576"/>
        <w:jc w:val="left"/>
      </w:pPr>
      <w:r>
        <w:rPr/>
        <w:t xml:space="preserve">(b) If a person has been convicted of a felony failure to register as a sex offender in this state or pursuant to the laws of another state, or pursuant to federal law, on two or more prior occasions, the failure to register under this subsection is a class B felony.</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w:t>
      </w:r>
      <w:r>
        <w:t>((</w:t>
      </w:r>
      <w:r>
        <w:rPr>
          <w:strike/>
        </w:rPr>
        <w:t xml:space="preserve">A person commits the crime of refusal to provide DNA if the person has a duty to register under RCW 9A.44.130 and the person willfully refuses to comply with a legal request for a DNA sample as required under RCW 43.43.754(1)(b). The refusal to provide DNA is a gross misdemeanor.</w:t>
      </w:r>
    </w:p>
    <w:p>
      <w:pPr>
        <w:spacing w:before="0" w:after="0" w:line="408" w:lineRule="exact"/>
        <w:ind w:left="0" w:right="0" w:firstLine="576"/>
        <w:jc w:val="left"/>
      </w:pPr>
      <w:r>
        <w:rPr>
          <w:strike/>
        </w:rPr>
        <w:t xml:space="preserve">(5)</w:t>
      </w:r>
      <w:r>
        <w:t>))</w:t>
      </w:r>
      <w:r>
        <w:rPr/>
        <w:t xml:space="preserve"> Unless relieved of the duty to register pursuant to RCW 9A.44.141 and 9A.44.142, a violation of this section is an ongoing offense for purposes of the statute of limitations under RCW 9A.04.080.</w:t>
      </w:r>
    </w:p>
    <w:p/>
    <w:p>
      <w:pPr>
        <w:jc w:val="center"/>
      </w:pPr>
      <w:r>
        <w:rPr>
          <w:b/>
        </w:rPr>
        <w:t>--- END ---</w:t>
      </w:r>
    </w:p>
    <w:sectPr>
      <w:pgNumType w:start="1"/>
      <w:footerReference xmlns:r="http://schemas.openxmlformats.org/officeDocument/2006/relationships" r:id="R97471ef05a7144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d608c9b3084aff" /><Relationship Type="http://schemas.openxmlformats.org/officeDocument/2006/relationships/footer" Target="/word/footer1.xml" Id="R97471ef05a7144d8" /></Relationships>
</file>