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b4283611e1484a" /></Relationships>
</file>

<file path=word/document.xml><?xml version="1.0" encoding="utf-8"?>
<w:document xmlns:w="http://schemas.openxmlformats.org/wordprocessingml/2006/main">
  <w:body>
    <w:p>
      <w:r>
        <w:t>H-3804.1</w:t>
      </w:r>
    </w:p>
    <w:p>
      <w:pPr>
        <w:jc w:val="center"/>
      </w:pPr>
      <w:r>
        <w:t>_______________________________________________</w:t>
      </w:r>
    </w:p>
    <w:p/>
    <w:p>
      <w:pPr>
        <w:jc w:val="center"/>
      </w:pPr>
      <w:r>
        <w:rPr>
          <w:b/>
        </w:rPr>
        <w:t>SUBSTITUTE HOUSE BILL 1315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Civil Rights &amp; Judiciary (originally sponsored by Representatives Lovick, Jinkins, Ryu, Senn, Goodman, Kilduff, Bergquist, Kloba, Stanford, Davis, Walen, and Pollet)</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concealed pistol license training requirements; reenacting and amending RCW 9.41.070;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2019 c 249 s 1, 2019 c 135 s 1, and 2019 c 46 s 5004 are each reenacted and amended to read as follows:</w:t>
      </w:r>
    </w:p>
    <w:p>
      <w:pPr>
        <w:spacing w:before="0" w:after="0" w:line="408" w:lineRule="exact"/>
        <w:ind w:left="0" w:right="0" w:firstLine="576"/>
        <w:jc w:val="left"/>
      </w:pPr>
      <w:r>
        <w:rPr/>
        <w:t xml:space="preserve">(1) The chief of police of a municipality or the sheriff of a county shall </w:t>
      </w:r>
      <w:r>
        <w:t>((</w:t>
      </w:r>
      <w:r>
        <w:rPr>
          <w:strike/>
        </w:rPr>
        <w:t xml:space="preserve">within thirty days after the filing of an application of any person,</w:t>
      </w:r>
      <w:r>
        <w:t>))</w:t>
      </w:r>
      <w:r>
        <w:rPr/>
        <w:t xml:space="preserve"> issue a license to </w:t>
      </w:r>
      <w:r>
        <w:t>((</w:t>
      </w:r>
      <w:r>
        <w:rPr>
          <w:strike/>
        </w:rPr>
        <w:t xml:space="preserve">such</w:t>
      </w:r>
      <w:r>
        <w:t>))</w:t>
      </w:r>
      <w:r>
        <w:rPr/>
        <w:t xml:space="preserve"> </w:t>
      </w:r>
      <w:r>
        <w:rPr>
          <w:u w:val="single"/>
        </w:rPr>
        <w:t xml:space="preserve">any</w:t>
      </w:r>
      <w:r>
        <w:rPr/>
        <w:t xml:space="preserve"> person </w:t>
      </w:r>
      <w:r>
        <w:rPr>
          <w:u w:val="single"/>
        </w:rPr>
        <w:t xml:space="preserve">submitting an application pursuant to the requirements of this section</w:t>
      </w:r>
      <w:r>
        <w:rPr/>
        <w:t xml:space="preserve"> to carry a pistol concealed on his or her person within this state for five years from date of issue, for the purposes of protection or while engaged in business, sport, or while traveling. </w:t>
      </w:r>
      <w:r>
        <w:t>((</w:t>
      </w:r>
      <w:r>
        <w:rPr>
          <w:strike/>
        </w:rPr>
        <w:t xml:space="preserve">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w:t>
      </w:r>
      <w:r>
        <w:t>))</w:t>
      </w:r>
      <w:r>
        <w:rPr/>
        <w:t xml:space="preserve"> The issuing authority shall not refuse to accept completed applications for concealed pistol licenses during regular business hours </w:t>
      </w:r>
      <w:r>
        <w:rPr>
          <w:u w:val="single"/>
        </w:rPr>
        <w:t xml:space="preserve">and must issue a license or denial:</w:t>
      </w:r>
    </w:p>
    <w:p>
      <w:pPr>
        <w:spacing w:before="0" w:after="0" w:line="408" w:lineRule="exact"/>
        <w:ind w:left="0" w:right="0" w:firstLine="576"/>
        <w:jc w:val="left"/>
      </w:pPr>
      <w:r>
        <w:rPr>
          <w:u w:val="single"/>
        </w:rPr>
        <w:t xml:space="preserve">(a) Within thirty days of the date the application was filed; or</w:t>
      </w:r>
    </w:p>
    <w:p>
      <w:pPr>
        <w:spacing w:before="0" w:after="0" w:line="408" w:lineRule="exact"/>
        <w:ind w:left="0" w:right="0" w:firstLine="576"/>
        <w:jc w:val="left"/>
      </w:pPr>
      <w:r>
        <w:rPr>
          <w:u w:val="single"/>
        </w:rPr>
        <w:t xml:space="preserve">(b) Within sixty days of the date the application was filed if the applicant does not have a valid permanent Washington driver's license or Washington state identification card or has not been a resident of the state for the previous consecutive ninety days</w:t>
      </w:r>
      <w:r>
        <w:rPr/>
        <w:t xml:space="preserve">.</w:t>
      </w:r>
    </w:p>
    <w:p>
      <w:pPr>
        <w:spacing w:before="0" w:after="0" w:line="408" w:lineRule="exact"/>
        <w:ind w:left="0" w:right="0" w:firstLine="576"/>
        <w:jc w:val="left"/>
      </w:pPr>
      <w:r>
        <w:t>((</w:t>
      </w:r>
      <w:r>
        <w:rPr>
          <w:strike/>
        </w:rPr>
        <w:t xml:space="preserve">The applicant's constitutional right to bear arms</w:t>
      </w:r>
      <w:r>
        <w:t>))</w:t>
      </w:r>
      <w:r>
        <w:rPr/>
        <w:t xml:space="preserve"> </w:t>
      </w:r>
      <w:r>
        <w:rPr>
          <w:u w:val="single"/>
        </w:rPr>
        <w:t xml:space="preserve">(2) An application for a concealed pistol license</w:t>
      </w:r>
      <w:r>
        <w:rPr/>
        <w:t xml:space="preserve"> shall not be denied, unless </w:t>
      </w:r>
      <w:r>
        <w:rPr>
          <w:u w:val="single"/>
        </w:rPr>
        <w:t xml:space="preserve">the person</w:t>
      </w:r>
      <w:r>
        <w:rPr/>
        <w:t xml:space="preserve">:</w:t>
      </w:r>
    </w:p>
    <w:p>
      <w:pPr>
        <w:spacing w:before="0" w:after="0" w:line="408" w:lineRule="exact"/>
        <w:ind w:left="0" w:right="0" w:firstLine="576"/>
        <w:jc w:val="left"/>
      </w:pPr>
      <w:r>
        <w:rPr/>
        <w:t xml:space="preserve">(a) </w:t>
      </w:r>
      <w:r>
        <w:t>((</w:t>
      </w:r>
      <w:r>
        <w:rPr>
          <w:strike/>
        </w:rPr>
        <w:t xml:space="preserve">He or she is</w:t>
      </w:r>
      <w:r>
        <w:t>))</w:t>
      </w:r>
      <w:r>
        <w:rPr/>
        <w:t xml:space="preserve"> </w:t>
      </w:r>
      <w:r>
        <w:rPr>
          <w:u w:val="single"/>
        </w:rPr>
        <w:t xml:space="preserve">Is</w:t>
      </w:r>
      <w:r>
        <w:rPr/>
        <w:t xml:space="preserve">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w:t>
      </w:r>
      <w:r>
        <w:t>((</w:t>
      </w:r>
      <w:r>
        <w:rPr>
          <w:strike/>
        </w:rPr>
        <w:t xml:space="preserve">The applicant's</w:t>
      </w:r>
      <w:r>
        <w:t>))</w:t>
      </w:r>
      <w:r>
        <w:rPr/>
        <w:t xml:space="preserve"> </w:t>
      </w:r>
      <w:r>
        <w:rPr>
          <w:u w:val="single"/>
        </w:rPr>
        <w:t xml:space="preserve">Has a</w:t>
      </w:r>
      <w:r>
        <w:rPr/>
        <w:t xml:space="preserve"> concealed pistol license </w:t>
      </w:r>
      <w:r>
        <w:rPr>
          <w:u w:val="single"/>
        </w:rPr>
        <w:t xml:space="preserve">that</w:t>
      </w:r>
      <w:r>
        <w:rPr/>
        <w:t xml:space="preserve"> is in a revoked status;</w:t>
      </w:r>
    </w:p>
    <w:p>
      <w:pPr>
        <w:spacing w:before="0" w:after="0" w:line="408" w:lineRule="exact"/>
        <w:ind w:left="0" w:right="0" w:firstLine="576"/>
        <w:jc w:val="left"/>
      </w:pPr>
      <w:r>
        <w:rPr/>
        <w:t xml:space="preserve">(c) </w:t>
      </w:r>
      <w:r>
        <w:t>((</w:t>
      </w:r>
      <w:r>
        <w:rPr>
          <w:strike/>
        </w:rPr>
        <w:t xml:space="preserve">He or she is</w:t>
      </w:r>
      <w:r>
        <w:t>))</w:t>
      </w:r>
      <w:r>
        <w:rPr/>
        <w:t xml:space="preserve"> </w:t>
      </w:r>
      <w:r>
        <w:rPr>
          <w:u w:val="single"/>
        </w:rPr>
        <w:t xml:space="preserve">Is</w:t>
      </w:r>
      <w:r>
        <w:rPr/>
        <w:t xml:space="preserve"> under twenty-one years of age;</w:t>
      </w:r>
    </w:p>
    <w:p>
      <w:pPr>
        <w:spacing w:before="0" w:after="0" w:line="408" w:lineRule="exact"/>
        <w:ind w:left="0" w:right="0" w:firstLine="576"/>
        <w:jc w:val="left"/>
      </w:pPr>
      <w:r>
        <w:rPr/>
        <w:t xml:space="preserve">(d) </w:t>
      </w:r>
      <w:r>
        <w:t>((</w:t>
      </w:r>
      <w:r>
        <w:rPr>
          <w:strike/>
        </w:rPr>
        <w:t xml:space="preserve">He or she is</w:t>
      </w:r>
      <w:r>
        <w:t>))</w:t>
      </w:r>
      <w:r>
        <w:rPr/>
        <w:t xml:space="preserve"> </w:t>
      </w:r>
      <w:r>
        <w:rPr>
          <w:u w:val="single"/>
        </w:rPr>
        <w:t xml:space="preserve">Is</w:t>
      </w:r>
      <w:r>
        <w:rPr/>
        <w:t xml:space="preserve"> subject to a court order or injunction regarding firearms pursuant to chapter 7.90, 7.92, or 7.94 RCW, or RCW 9A.46.080, 10.14.080, 10.99.040, 10.99.045, 26.09.050, 26.09.060, 26.10.040, 26.10.115, 26.26B.020, 26.50.060, 26.50.070, or 26.26A.470;</w:t>
      </w:r>
    </w:p>
    <w:p>
      <w:pPr>
        <w:spacing w:before="0" w:after="0" w:line="408" w:lineRule="exact"/>
        <w:ind w:left="0" w:right="0" w:firstLine="576"/>
        <w:jc w:val="left"/>
      </w:pPr>
      <w:r>
        <w:rPr/>
        <w:t xml:space="preserve">(e) </w:t>
      </w:r>
      <w:r>
        <w:t>((</w:t>
      </w:r>
      <w:r>
        <w:rPr>
          <w:strike/>
        </w:rPr>
        <w:t xml:space="preserve">He or she is</w:t>
      </w:r>
      <w:r>
        <w:t>))</w:t>
      </w:r>
      <w:r>
        <w:rPr/>
        <w:t xml:space="preserve"> </w:t>
      </w:r>
      <w:r>
        <w:rPr>
          <w:u w:val="single"/>
        </w:rPr>
        <w:t xml:space="preserve">Is</w:t>
      </w:r>
      <w:r>
        <w:rPr/>
        <w:t xml:space="preserve"> free on bond or personal recognizance pending trial, appeal, or sentencing for a felony offense;</w:t>
      </w:r>
    </w:p>
    <w:p>
      <w:pPr>
        <w:spacing w:before="0" w:after="0" w:line="408" w:lineRule="exact"/>
        <w:ind w:left="0" w:right="0" w:firstLine="576"/>
        <w:jc w:val="left"/>
      </w:pPr>
      <w:r>
        <w:rPr/>
        <w:t xml:space="preserve">(f) </w:t>
      </w:r>
      <w:r>
        <w:t>((</w:t>
      </w:r>
      <w:r>
        <w:rPr>
          <w:strike/>
        </w:rPr>
        <w:t xml:space="preserve">He or she has</w:t>
      </w:r>
      <w:r>
        <w:t>))</w:t>
      </w:r>
      <w:r>
        <w:rPr/>
        <w:t xml:space="preserve"> </w:t>
      </w:r>
      <w:r>
        <w:rPr>
          <w:u w:val="single"/>
        </w:rPr>
        <w:t xml:space="preserve">Has</w:t>
      </w:r>
      <w:r>
        <w:rPr/>
        <w:t xml:space="preserve"> an outstanding warrant for his or her arrest from any court of competent jurisdiction for a felony or misdemeanor; </w:t>
      </w:r>
      <w:r>
        <w:t>((</w:t>
      </w:r>
      <w:r>
        <w:rPr>
          <w:strike/>
        </w:rPr>
        <w:t xml:space="preserve">or</w:t>
      </w:r>
      <w:r>
        <w:t>))</w:t>
      </w:r>
    </w:p>
    <w:p>
      <w:pPr>
        <w:spacing w:before="0" w:after="0" w:line="408" w:lineRule="exact"/>
        <w:ind w:left="0" w:right="0" w:firstLine="576"/>
        <w:jc w:val="left"/>
      </w:pPr>
      <w:r>
        <w:rPr/>
        <w:t xml:space="preserve">(g) </w:t>
      </w:r>
      <w:r>
        <w:t>((</w:t>
      </w:r>
      <w:r>
        <w:rPr>
          <w:strike/>
        </w:rPr>
        <w:t xml:space="preserve">He or she has</w:t>
      </w:r>
      <w:r>
        <w:t>))</w:t>
      </w:r>
      <w:r>
        <w:rPr/>
        <w:t xml:space="preserve"> </w:t>
      </w:r>
      <w:r>
        <w:rPr>
          <w:u w:val="single"/>
        </w:rPr>
        <w:t xml:space="preserve">Has</w:t>
      </w:r>
      <w:r>
        <w:rPr/>
        <w:t xml:space="preserve"> been ordered to forfeit a firearm under RCW 9.41.098(1)(e) within one year before filing an application to carry a pistol concealed on his or her person</w:t>
      </w:r>
      <w:r>
        <w:rPr>
          <w:u w:val="single"/>
        </w:rPr>
        <w:t xml:space="preserve">; or</w:t>
      </w:r>
    </w:p>
    <w:p>
      <w:pPr>
        <w:spacing w:before="0" w:after="0" w:line="408" w:lineRule="exact"/>
        <w:ind w:left="0" w:right="0" w:firstLine="576"/>
        <w:jc w:val="left"/>
      </w:pPr>
      <w:r>
        <w:rPr>
          <w:u w:val="single"/>
        </w:rPr>
        <w:t xml:space="preserve">(h) Has not provided proof that he or she has completed, or is statutorily exempt from completing, a recognized firearms safety training program within the last five years as provided in subsection (3) of this section.</w:t>
      </w:r>
    </w:p>
    <w:p>
      <w:pPr>
        <w:spacing w:before="0" w:after="0" w:line="408" w:lineRule="exact"/>
        <w:ind w:left="0" w:right="0" w:firstLine="576"/>
        <w:jc w:val="left"/>
      </w:pPr>
      <w:r>
        <w:rPr>
          <w:u w:val="single"/>
        </w:rPr>
        <w:t xml:space="preserve">(3)(a) A person applying for a concealed pistol license must provide proof that he or she has completed a recognized firearms safety training program within the last five years that, at a minimum, includes eight hours of instruction on:</w:t>
      </w:r>
    </w:p>
    <w:p>
      <w:pPr>
        <w:spacing w:before="0" w:after="0" w:line="408" w:lineRule="exact"/>
        <w:ind w:left="0" w:right="0" w:firstLine="576"/>
        <w:jc w:val="left"/>
      </w:pPr>
      <w:r>
        <w:rPr>
          <w:u w:val="single"/>
        </w:rPr>
        <w:t xml:space="preserve">(i) Basic firearms safety rules;</w:t>
      </w:r>
    </w:p>
    <w:p>
      <w:pPr>
        <w:spacing w:before="0" w:after="0" w:line="408" w:lineRule="exact"/>
        <w:ind w:left="0" w:right="0" w:firstLine="576"/>
        <w:jc w:val="left"/>
      </w:pPr>
      <w:r>
        <w:rPr>
          <w:u w:val="single"/>
        </w:rPr>
        <w:t xml:space="preserve">(ii) Firearms and children, including safe storage of firearms and talking to children about firearms safety;</w:t>
      </w:r>
    </w:p>
    <w:p>
      <w:pPr>
        <w:spacing w:before="0" w:after="0" w:line="408" w:lineRule="exact"/>
        <w:ind w:left="0" w:right="0" w:firstLine="576"/>
        <w:jc w:val="left"/>
      </w:pPr>
      <w:r>
        <w:rPr>
          <w:u w:val="single"/>
        </w:rPr>
        <w:t xml:space="preserve">(iii) Firearms and suicide prevention;</w:t>
      </w:r>
    </w:p>
    <w:p>
      <w:pPr>
        <w:spacing w:before="0" w:after="0" w:line="408" w:lineRule="exact"/>
        <w:ind w:left="0" w:right="0" w:firstLine="576"/>
        <w:jc w:val="left"/>
      </w:pPr>
      <w:r>
        <w:rPr>
          <w:u w:val="single"/>
        </w:rPr>
        <w:t xml:space="preserve">(iv) Safe storage of firearms to prevent unauthorized access and use;</w:t>
      </w:r>
    </w:p>
    <w:p>
      <w:pPr>
        <w:spacing w:before="0" w:after="0" w:line="408" w:lineRule="exact"/>
        <w:ind w:left="0" w:right="0" w:firstLine="576"/>
        <w:jc w:val="left"/>
      </w:pPr>
      <w:r>
        <w:rPr>
          <w:u w:val="single"/>
        </w:rPr>
        <w:t xml:space="preserve">(v) Safe handling of firearms;</w:t>
      </w:r>
    </w:p>
    <w:p>
      <w:pPr>
        <w:spacing w:before="0" w:after="0" w:line="408" w:lineRule="exact"/>
        <w:ind w:left="0" w:right="0" w:firstLine="576"/>
        <w:jc w:val="left"/>
      </w:pPr>
      <w:r>
        <w:rPr>
          <w:u w:val="single"/>
        </w:rPr>
        <w:t xml:space="preserve">(vi) State and federal firearms laws, including prohibited firearms transfers;</w:t>
      </w:r>
    </w:p>
    <w:p>
      <w:pPr>
        <w:spacing w:before="0" w:after="0" w:line="408" w:lineRule="exact"/>
        <w:ind w:left="0" w:right="0" w:firstLine="576"/>
        <w:jc w:val="left"/>
      </w:pPr>
      <w:r>
        <w:rPr>
          <w:u w:val="single"/>
        </w:rPr>
        <w:t xml:space="preserve">(vii) State laws pertaining to the use of deadly force for self-defense;</w:t>
      </w:r>
    </w:p>
    <w:p>
      <w:pPr>
        <w:spacing w:before="0" w:after="0" w:line="408" w:lineRule="exact"/>
        <w:ind w:left="0" w:right="0" w:firstLine="576"/>
        <w:jc w:val="left"/>
      </w:pPr>
      <w:r>
        <w:rPr>
          <w:u w:val="single"/>
        </w:rPr>
        <w:t xml:space="preserve">(viii) Techniques for avoiding a criminal attack and how to manage a violent confrontation, including conflict resolution; and</w:t>
      </w:r>
    </w:p>
    <w:p>
      <w:pPr>
        <w:spacing w:before="0" w:after="0" w:line="408" w:lineRule="exact"/>
        <w:ind w:left="0" w:right="0" w:firstLine="576"/>
        <w:jc w:val="left"/>
      </w:pPr>
      <w:r>
        <w:rPr>
          <w:u w:val="single"/>
        </w:rPr>
        <w:t xml:space="preserve">(ix) Live-fire shooting exercises on a firing range that include a demonstration by the applicant of the safe handling of, and shooting proficiency with, a pistol.</w:t>
      </w:r>
    </w:p>
    <w:p>
      <w:pPr>
        <w:spacing w:before="0" w:after="0" w:line="408" w:lineRule="exact"/>
        <w:ind w:left="0" w:right="0" w:firstLine="576"/>
        <w:jc w:val="left"/>
      </w:pPr>
      <w:r>
        <w:rPr>
          <w:u w:val="single"/>
        </w:rPr>
        <w:t xml:space="preserve">(b) The training must be sponsored by a federal, state, county, or municipal law enforcement agency, a college, a university, a nationally recognized organization that customarily offers firearms training, or a firearms training school with instructors certified by a nationally recognized organization that customarily offers firearms training.</w:t>
      </w:r>
    </w:p>
    <w:p>
      <w:pPr>
        <w:spacing w:before="0" w:after="0" w:line="408" w:lineRule="exact"/>
        <w:ind w:left="0" w:right="0" w:firstLine="576"/>
        <w:jc w:val="left"/>
      </w:pPr>
      <w:r>
        <w:rPr>
          <w:u w:val="single"/>
        </w:rPr>
        <w:t xml:space="preserve">(c) The firearms safety training requirement of this subsection shall not apply to:</w:t>
      </w:r>
    </w:p>
    <w:p>
      <w:pPr>
        <w:spacing w:before="0" w:after="0" w:line="408" w:lineRule="exact"/>
        <w:ind w:left="0" w:right="0" w:firstLine="576"/>
        <w:jc w:val="left"/>
      </w:pPr>
      <w:r>
        <w:rPr>
          <w:u w:val="single"/>
        </w:rPr>
        <w:t xml:space="preserve">(i) An applicant who is a peace officer certified in accordance with RCW 43.101.095(1);</w:t>
      </w:r>
    </w:p>
    <w:p>
      <w:pPr>
        <w:spacing w:before="0" w:after="0" w:line="408" w:lineRule="exact"/>
        <w:ind w:left="0" w:right="0" w:firstLine="576"/>
        <w:jc w:val="left"/>
      </w:pPr>
      <w:r>
        <w:rPr>
          <w:u w:val="single"/>
        </w:rPr>
        <w:t xml:space="preserve">(ii) An applicant who is an active duty member of the armed forces of the United States, an active member of the national guard, or an active member of the armed forces reserves who as part of the applicant's service has completed, within the last five years, a course of training in firearms proficiency or familiarization that included training on the safe handling of, and shooting proficiency with, a pistol;</w:t>
      </w:r>
    </w:p>
    <w:p>
      <w:pPr>
        <w:spacing w:before="0" w:after="0" w:line="408" w:lineRule="exact"/>
        <w:ind w:left="0" w:right="0" w:firstLine="576"/>
        <w:jc w:val="left"/>
      </w:pPr>
      <w:r>
        <w:rPr>
          <w:u w:val="single"/>
        </w:rPr>
        <w:t xml:space="preserve">(iii) An applicant applying to renew a concealed pistol license who in connection with a prior application for a concealed pistol license has previously submitted proof of completion of a recognized firearms safety training program to an issuing authority and been granted a concealed pistol license.</w:t>
      </w:r>
    </w:p>
    <w:p>
      <w:pPr>
        <w:spacing w:before="0" w:after="0" w:line="408" w:lineRule="exact"/>
        <w:ind w:left="0" w:right="0" w:firstLine="576"/>
        <w:jc w:val="left"/>
      </w:pPr>
      <w:r>
        <w:rPr>
          <w:u w:val="single"/>
        </w:rPr>
        <w:t xml:space="preserve">(d) The Washington state patrol shall prescribe the form and manner of documentation to be provided to an applicant for use as proof of completion of a recognized firearms safety training program and for use as proof of qualifying for an exemption from the firearms safety training requirement of this subsection</w:t>
      </w:r>
      <w:r>
        <w:rPr/>
        <w:t xml:space="preserve">.</w:t>
      </w:r>
    </w:p>
    <w:p>
      <w:pPr>
        <w:spacing w:before="0" w:after="0" w:line="408" w:lineRule="exact"/>
        <w:ind w:left="0" w:right="0" w:firstLine="576"/>
        <w:jc w:val="left"/>
      </w:pPr>
      <w:r>
        <w:rPr>
          <w:u w:val="single"/>
        </w:rPr>
        <w:t xml:space="preserve">(4)</w:t>
      </w:r>
      <w:r>
        <w:rPr/>
        <w:t xml:space="preserve"> 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(a) The issuing authority shall conduct a check through the national instant criminal background check system, the Washington state patrol electronic database, the health care authority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w:t>
      </w:r>
      <w:r>
        <w:t>((</w:t>
      </w:r>
      <w:r>
        <w:rPr>
          <w:strike/>
        </w:rPr>
        <w:t xml:space="preserve">permit</w:t>
      </w:r>
      <w:r>
        <w:t>))</w:t>
      </w:r>
      <w:r>
        <w:rPr/>
        <w:t xml:space="preserve"> </w:t>
      </w:r>
      <w:r>
        <w:rPr>
          <w:u w:val="single"/>
        </w:rPr>
        <w:t xml:space="preserve">license</w:t>
      </w:r>
      <w:r>
        <w:rPr/>
        <w:t xml:space="preserve"> to anyone who is found to be prohibited from possessing a firearm under federal or state law.</w:t>
      </w:r>
    </w:p>
    <w:p>
      <w:pPr>
        <w:spacing w:before="0" w:after="0" w:line="408" w:lineRule="exact"/>
        <w:ind w:left="0" w:right="0" w:firstLine="576"/>
        <w:jc w:val="left"/>
      </w:pPr>
      <w:r>
        <w:rPr/>
        <w:t xml:space="preserve">(c) (a) and (b) of this subsection apply whether the applicant is applying for a new concealed pistol license or to renew a concealed pistol license.</w:t>
      </w:r>
    </w:p>
    <w:p>
      <w:pPr>
        <w:spacing w:before="0" w:after="0" w:line="408" w:lineRule="exact"/>
        <w:ind w:left="0" w:right="0" w:firstLine="576"/>
        <w:jc w:val="left"/>
      </w:pPr>
      <w:r>
        <w:rPr/>
        <w:t xml:space="preserve">(d) A background check for an original license must be conducted through the Washington state patrol criminal identification section and shall include a national check from the federal bureau of investigation through the submission of fingerprints. The results will be returned to the issuing authority. The applicant may request and receive a copy of the results of the background check from the issuing authority. If the applicant seeks to amend or correct their record, the applicant must contact the Washington state patrol for a Washington state record or the federal bureau of investigation for records from other jurisdictions.</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t>((</w:t>
      </w:r>
      <w:r>
        <w:rPr>
          <w:strike/>
        </w:rPr>
        <w:t xml:space="preserve">(4) The license application shall bear the full name, residential address, telephone number at the option of the applicant, email address at the option of the applicant, date and place of birth, race, gender, description, a complete set of fingerprints, and signature of the licensee, and the licensee's driver's license number or state identification card number if used for identification in applying for the license.</w:t>
      </w:r>
      <w:r>
        <w:t>))</w:t>
      </w:r>
    </w:p>
    <w:p>
      <w:pPr>
        <w:spacing w:before="0" w:after="0" w:line="408" w:lineRule="exact"/>
        <w:ind w:left="0" w:right="0" w:firstLine="576"/>
        <w:jc w:val="left"/>
      </w:pPr>
      <w:r>
        <w:rPr>
          <w:u w:val="single"/>
        </w:rPr>
        <w:t xml:space="preserve">(7) An applicant for a concealed pistol license must submit to the licensing authority:</w:t>
      </w:r>
    </w:p>
    <w:p>
      <w:pPr>
        <w:spacing w:before="0" w:after="0" w:line="408" w:lineRule="exact"/>
        <w:ind w:left="0" w:right="0" w:firstLine="576"/>
        <w:jc w:val="left"/>
      </w:pPr>
      <w:r>
        <w:rPr>
          <w:u w:val="single"/>
        </w:rPr>
        <w:t xml:space="preserve">(a) A completed license application as provided in subsection (8) of this section;</w:t>
      </w:r>
    </w:p>
    <w:p>
      <w:pPr>
        <w:spacing w:before="0" w:after="0" w:line="408" w:lineRule="exact"/>
        <w:ind w:left="0" w:right="0" w:firstLine="576"/>
        <w:jc w:val="left"/>
      </w:pPr>
      <w:r>
        <w:rPr>
          <w:u w:val="single"/>
        </w:rPr>
        <w:t xml:space="preserve">(b) A complete set of fingerprints to be forwarded to the Washington state patrol;</w:t>
      </w:r>
    </w:p>
    <w:p>
      <w:pPr>
        <w:spacing w:before="0" w:after="0" w:line="408" w:lineRule="exact"/>
        <w:ind w:left="0" w:right="0" w:firstLine="576"/>
        <w:jc w:val="left"/>
      </w:pPr>
      <w:r>
        <w:rPr>
          <w:u w:val="single"/>
        </w:rPr>
        <w:t xml:space="preserve">(c) At the request of the licensing authority, a photograph of the applicant;</w:t>
      </w:r>
    </w:p>
    <w:p>
      <w:pPr>
        <w:spacing w:before="0" w:after="0" w:line="408" w:lineRule="exact"/>
        <w:ind w:left="0" w:right="0" w:firstLine="576"/>
        <w:jc w:val="left"/>
      </w:pPr>
      <w:r>
        <w:rPr>
          <w:u w:val="single"/>
        </w:rPr>
        <w:t xml:space="preserve">(d) Evidence of completion of a firearms safety training program as provided in this section or valid proof that the applicant qualifies for a statutory exemption from the firearms safety training requirement; and</w:t>
      </w:r>
    </w:p>
    <w:p>
      <w:pPr>
        <w:spacing w:before="0" w:after="0" w:line="408" w:lineRule="exact"/>
        <w:ind w:left="0" w:right="0" w:firstLine="576"/>
        <w:jc w:val="left"/>
      </w:pPr>
      <w:r>
        <w:rPr>
          <w:u w:val="single"/>
        </w:rPr>
        <w:t xml:space="preserve">(e) The licensing fee as provided in subsections (12) through (16) of this section.</w:t>
      </w:r>
    </w:p>
    <w:p>
      <w:pPr>
        <w:spacing w:before="0" w:after="0" w:line="408" w:lineRule="exact"/>
        <w:ind w:left="0" w:right="0" w:firstLine="576"/>
        <w:jc w:val="left"/>
      </w:pPr>
      <w:r>
        <w:rPr>
          <w:u w:val="single"/>
        </w:rPr>
        <w:t xml:space="preserve">(8)(a) An application for a concealed pistol license must include the applicant's:</w:t>
      </w:r>
    </w:p>
    <w:p>
      <w:pPr>
        <w:spacing w:before="0" w:after="0" w:line="408" w:lineRule="exact"/>
        <w:ind w:left="0" w:right="0" w:firstLine="576"/>
        <w:jc w:val="left"/>
      </w:pPr>
      <w:r>
        <w:rPr>
          <w:u w:val="single"/>
        </w:rPr>
        <w:t xml:space="preserve">(i) Full name and place and date of birth;</w:t>
      </w:r>
    </w:p>
    <w:p>
      <w:pPr>
        <w:spacing w:before="0" w:after="0" w:line="408" w:lineRule="exact"/>
        <w:ind w:left="0" w:right="0" w:firstLine="576"/>
        <w:jc w:val="left"/>
      </w:pPr>
      <w:r>
        <w:rPr>
          <w:u w:val="single"/>
        </w:rPr>
        <w:t xml:space="preserve">(ii) Residential address;</w:t>
      </w:r>
    </w:p>
    <w:p>
      <w:pPr>
        <w:spacing w:before="0" w:after="0" w:line="408" w:lineRule="exact"/>
        <w:ind w:left="0" w:right="0" w:firstLine="576"/>
        <w:jc w:val="left"/>
      </w:pPr>
      <w:r>
        <w:rPr>
          <w:u w:val="single"/>
        </w:rPr>
        <w:t xml:space="preserve">(iii) Telephone number and email address, at the option of the applicant;</w:t>
      </w:r>
    </w:p>
    <w:p>
      <w:pPr>
        <w:spacing w:before="0" w:after="0" w:line="408" w:lineRule="exact"/>
        <w:ind w:left="0" w:right="0" w:firstLine="576"/>
        <w:jc w:val="left"/>
      </w:pPr>
      <w:r>
        <w:rPr>
          <w:u w:val="single"/>
        </w:rPr>
        <w:t xml:space="preserve">(iv) Driver's license number or state identification card number if used for identification in applying for the license;</w:t>
      </w:r>
    </w:p>
    <w:p>
      <w:pPr>
        <w:spacing w:before="0" w:after="0" w:line="408" w:lineRule="exact"/>
        <w:ind w:left="0" w:right="0" w:firstLine="576"/>
        <w:jc w:val="left"/>
      </w:pPr>
      <w:r>
        <w:rPr>
          <w:u w:val="single"/>
        </w:rPr>
        <w:t xml:space="preserve">(v) Physical description;</w:t>
      </w:r>
    </w:p>
    <w:p>
      <w:pPr>
        <w:spacing w:before="0" w:after="0" w:line="408" w:lineRule="exact"/>
        <w:ind w:left="0" w:right="0" w:firstLine="576"/>
        <w:jc w:val="left"/>
      </w:pPr>
      <w:r>
        <w:rPr>
          <w:u w:val="single"/>
        </w:rPr>
        <w:t xml:space="preserve">(vi) Race and gender; and</w:t>
      </w:r>
    </w:p>
    <w:p>
      <w:pPr>
        <w:spacing w:before="0" w:after="0" w:line="408" w:lineRule="exact"/>
        <w:ind w:left="0" w:right="0" w:firstLine="576"/>
        <w:jc w:val="left"/>
      </w:pPr>
      <w:r>
        <w:rPr>
          <w:u w:val="single"/>
        </w:rPr>
        <w:t xml:space="preserve">(vii) Signature.</w:t>
      </w:r>
    </w:p>
    <w:p>
      <w:pPr>
        <w:spacing w:before="0" w:after="0" w:line="408" w:lineRule="exact"/>
        <w:ind w:left="0" w:right="0" w:firstLine="576"/>
        <w:jc w:val="left"/>
      </w:pPr>
      <w:r>
        <w:rPr>
          <w:u w:val="single"/>
        </w:rPr>
        <w:t xml:space="preserve">(b)</w:t>
      </w:r>
      <w:r>
        <w:rPr/>
        <w:t xml:space="preserve"> A signed application for a concealed pistol license shall constitute a waiver of confidentiality and written request that the health care authority,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t>((</w:t>
      </w:r>
      <w:r>
        <w:rPr>
          <w:strike/>
        </w:rPr>
        <w:t xml:space="preserve">The application for an original license shall include a complete set of fingerprints to be forwarded to the Washington state patrol.</w:t>
      </w:r>
    </w:p>
    <w:p>
      <w:pPr>
        <w:spacing w:before="0" w:after="120" w:line="408" w:lineRule="exact"/>
        <w:ind w:left="0" w:right="0" w:firstLine="576"/>
        <w:jc w:val="left"/>
      </w:pPr>
      <w:r>
        <w:rPr>
          <w:strike/>
        </w:rPr>
        <w:t xml:space="preserve">The license and application shall contain a warning substantially as follows:</w:t>
      </w:r>
    </w:p>
    <w:p>
      <w:pPr>
        <w:spacing w:before="120" w:after="120" w:line="408" w:lineRule="exact"/>
        <w:ind w:left="576" w:right="576" w:firstLine="0"/>
        <w:jc w:val="left"/>
      </w:pPr>
      <w:r>
        <w:rPr>
          <w:strike/>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r>
        <w:t>))</w:t>
      </w:r>
    </w:p>
    <w:p>
      <w:pPr>
        <w:spacing w:before="0" w:after="0" w:line="408" w:lineRule="exact"/>
        <w:ind w:left="0" w:right="0" w:firstLine="576"/>
        <w:jc w:val="left"/>
      </w:pPr>
      <w:r>
        <w:rPr>
          <w:u w:val="single"/>
        </w:rPr>
        <w:t xml:space="preserve">(c) The application must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w:t>
      </w:r>
    </w:p>
    <w:p>
      <w:pPr>
        <w:spacing w:before="0" w:after="0" w:line="408" w:lineRule="exact"/>
        <w:ind w:left="0" w:right="0" w:firstLine="576"/>
        <w:jc w:val="left"/>
      </w:pPr>
      <w:r>
        <w:rPr>
          <w:u w:val="single"/>
        </w:rPr>
        <w:t xml:space="preserve">(9)(a) A concealed pistol license must be issued in triplicate or in a form prescribed by the department of licensing and may include a photograph of the licensee. The original must be delivered to the licensee, the duplicate must be sent within seven days to the director of licensing, and the triplicate must be preserved for six years by the authority issuing the license.</w:t>
      </w:r>
    </w:p>
    <w:p>
      <w:pPr>
        <w:spacing w:before="0" w:after="0" w:line="408" w:lineRule="exact"/>
        <w:ind w:left="0" w:right="0" w:firstLine="576"/>
        <w:jc w:val="left"/>
      </w:pPr>
      <w:r>
        <w:rPr>
          <w:u w:val="single"/>
        </w:rPr>
        <w:t xml:space="preserve">(b)</w:t>
      </w:r>
      <w:r>
        <w:rPr/>
        <w:t xml:space="preserve"> 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t>((</w:t>
      </w:r>
      <w:r>
        <w:rPr>
          <w:strike/>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strike/>
        </w:rPr>
        <w:t xml:space="preserve">A photograph of the applicant may be required as part of the application and printed on the face of the license.</w:t>
      </w:r>
    </w:p>
    <w:p>
      <w:pPr>
        <w:spacing w:before="0" w:after="0" w:line="408" w:lineRule="exact"/>
        <w:ind w:left="0" w:right="0" w:firstLine="576"/>
        <w:jc w:val="left"/>
      </w:pPr>
      <w:r>
        <w:rPr>
          <w:strike/>
        </w:rPr>
        <w:t xml:space="preserve">The original thereof shall be delivered to the licensee, the duplicate shall within seven days be sent to the director of licensing and the triplicate shall be preserved for six years, by the authority issuing the license.</w:t>
      </w:r>
      <w:r>
        <w:t>))</w:t>
      </w:r>
    </w:p>
    <w:p>
      <w:pPr>
        <w:spacing w:before="0" w:after="0" w:line="408" w:lineRule="exact"/>
        <w:ind w:left="0" w:right="0" w:firstLine="576"/>
        <w:jc w:val="left"/>
      </w:pPr>
      <w:r>
        <w:rPr>
          <w:u w:val="single"/>
        </w:rPr>
        <w:t xml:space="preserve">(10) The application and license must contain a warning substantially as follows:</w:t>
      </w:r>
    </w:p>
    <w:p>
      <w:pPr>
        <w:spacing w:before="120" w:after="120" w:line="408" w:lineRule="exact"/>
        <w:ind w:left="576" w:right="576" w:firstLine="0"/>
        <w:jc w:val="left"/>
      </w:pPr>
      <w:r>
        <w:rPr>
          <w:u w:val="single"/>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u w:val="single"/>
        </w:rPr>
        <w:t xml:space="preserve">(11)</w:t>
      </w:r>
      <w:r>
        <w:rPr/>
        <w:t xml:space="preserve"> 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t>((</w:t>
      </w:r>
      <w:r>
        <w:rPr>
          <w:strike/>
        </w:rPr>
        <w:t xml:space="preserve">(5)</w:t>
      </w:r>
      <w:r>
        <w:t>))</w:t>
      </w:r>
      <w:r>
        <w:rPr/>
        <w:t xml:space="preserve"> </w:t>
      </w:r>
      <w:r>
        <w:rPr>
          <w:u w:val="single"/>
        </w:rPr>
        <w:t xml:space="preserve">(12)</w:t>
      </w:r>
      <w:r>
        <w:rPr/>
        <w:t xml:space="preserve">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w:t>
      </w:r>
    </w:p>
    <w:p>
      <w:pPr>
        <w:spacing w:before="0" w:after="0" w:line="408" w:lineRule="exact"/>
        <w:ind w:left="0" w:right="0" w:firstLine="576"/>
        <w:jc w:val="left"/>
      </w:pPr>
      <w:r>
        <w:rPr/>
        <w:t xml:space="preserve">(d) Two dollars and sixteen cents to the firearms range account in the general fund; and</w:t>
      </w:r>
    </w:p>
    <w:p>
      <w:pPr>
        <w:spacing w:before="0" w:after="0" w:line="408" w:lineRule="exact"/>
        <w:ind w:left="0" w:right="0" w:firstLine="576"/>
        <w:jc w:val="left"/>
      </w:pPr>
      <w:r>
        <w:rPr/>
        <w:t xml:space="preserve">(e) Eighty-four cents to the concealed pistol license renewal notification account created in RCW 43.79.540.</w:t>
      </w:r>
    </w:p>
    <w:p>
      <w:pPr>
        <w:spacing w:before="0" w:after="0" w:line="408" w:lineRule="exact"/>
        <w:ind w:left="0" w:right="0" w:firstLine="576"/>
        <w:jc w:val="left"/>
      </w:pPr>
      <w:r>
        <w:t>((</w:t>
      </w:r>
      <w:r>
        <w:rPr>
          <w:strike/>
        </w:rPr>
        <w:t xml:space="preserve">(6)</w:t>
      </w:r>
      <w:r>
        <w:t>))</w:t>
      </w:r>
      <w:r>
        <w:rPr/>
        <w:t xml:space="preserve"> </w:t>
      </w:r>
      <w:r>
        <w:rPr>
          <w:u w:val="single"/>
        </w:rPr>
        <w:t xml:space="preserve">(13)</w:t>
      </w:r>
      <w:r>
        <w:rPr/>
        <w:t xml:space="preserve">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w:t>
      </w:r>
    </w:p>
    <w:p>
      <w:pPr>
        <w:spacing w:before="0" w:after="0" w:line="408" w:lineRule="exact"/>
        <w:ind w:left="0" w:right="0" w:firstLine="576"/>
        <w:jc w:val="left"/>
      </w:pPr>
      <w:r>
        <w:rPr/>
        <w:t xml:space="preserve">(c) Two dollars and sixteen cents to the firearms range account in the general fund; and</w:t>
      </w:r>
    </w:p>
    <w:p>
      <w:pPr>
        <w:spacing w:before="0" w:after="0" w:line="408" w:lineRule="exact"/>
        <w:ind w:left="0" w:right="0" w:firstLine="576"/>
        <w:jc w:val="left"/>
      </w:pPr>
      <w:r>
        <w:rPr/>
        <w:t xml:space="preserve">(d) Eighty-four cents to the concealed pistol license renewal notification account created in RCW 43.79.540.</w:t>
      </w:r>
    </w:p>
    <w:p>
      <w:pPr>
        <w:spacing w:before="0" w:after="0" w:line="408" w:lineRule="exact"/>
        <w:ind w:left="0" w:right="0" w:firstLine="576"/>
        <w:jc w:val="left"/>
      </w:pPr>
      <w:r>
        <w:t>((</w:t>
      </w:r>
      <w:r>
        <w:rPr>
          <w:strike/>
        </w:rPr>
        <w:t xml:space="preserve">(7)</w:t>
      </w:r>
      <w:r>
        <w:t>))</w:t>
      </w:r>
      <w:r>
        <w:rPr/>
        <w:t xml:space="preserve"> </w:t>
      </w:r>
      <w:r>
        <w:rPr>
          <w:u w:val="single"/>
        </w:rPr>
        <w:t xml:space="preserve">(14)</w:t>
      </w:r>
      <w:r>
        <w:rPr/>
        <w:t xml:space="preserve"> The nonrefundable fee for replacement of lost or damaged licenses is ten dollars to be paid to the issuing authority.</w:t>
      </w:r>
    </w:p>
    <w:p>
      <w:pPr>
        <w:spacing w:before="0" w:after="0" w:line="408" w:lineRule="exact"/>
        <w:ind w:left="0" w:right="0" w:firstLine="576"/>
        <w:jc w:val="left"/>
      </w:pPr>
      <w:r>
        <w:t>((</w:t>
      </w:r>
      <w:r>
        <w:rPr>
          <w:strike/>
        </w:rPr>
        <w:t xml:space="preserve">(8)</w:t>
      </w:r>
      <w:r>
        <w:t>))</w:t>
      </w:r>
      <w:r>
        <w:rPr/>
        <w:t xml:space="preserve"> </w:t>
      </w:r>
      <w:r>
        <w:rPr>
          <w:u w:val="single"/>
        </w:rPr>
        <w:t xml:space="preserve">(15)</w:t>
      </w:r>
      <w:r>
        <w:rPr/>
        <w:t xml:space="preserve">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t>((</w:t>
      </w:r>
      <w:r>
        <w:rPr>
          <w:strike/>
        </w:rPr>
        <w:t xml:space="preserve">(9)</w:t>
      </w:r>
      <w:r>
        <w:t>))</w:t>
      </w:r>
      <w:r>
        <w:rPr/>
        <w:t xml:space="preserve"> </w:t>
      </w:r>
      <w:r>
        <w:rPr>
          <w:u w:val="single"/>
        </w:rPr>
        <w:t xml:space="preserve">(16)</w:t>
      </w:r>
      <w:r>
        <w:rPr/>
        <w:t xml:space="preserve">(a)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w:t>
      </w:r>
      <w:r>
        <w:t>((</w:t>
      </w:r>
      <w:r>
        <w:rPr>
          <w:strike/>
        </w:rPr>
        <w:t xml:space="preserve">(6)</w:t>
      </w:r>
      <w:r>
        <w:t>))</w:t>
      </w:r>
      <w:r>
        <w:rPr/>
        <w:t xml:space="preserve"> </w:t>
      </w:r>
      <w:r>
        <w:rPr>
          <w:u w:val="single"/>
        </w:rPr>
        <w:t xml:space="preserve">(13)</w:t>
      </w:r>
      <w:r>
        <w:rPr/>
        <w:t xml:space="preserve"> of this section. The fee shall be distributed as follows:</w:t>
      </w:r>
    </w:p>
    <w:p>
      <w:pPr>
        <w:spacing w:before="0" w:after="0" w:line="408" w:lineRule="exact"/>
        <w:ind w:left="0" w:right="0" w:firstLine="576"/>
        <w:jc w:val="left"/>
      </w:pPr>
      <w:r>
        <w:rPr/>
        <w:t xml:space="preserve">(i)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(ii) Seven dollars shall be paid to the issuing authority for the purpose of enforcing this chapter.</w:t>
      </w:r>
    </w:p>
    <w:p>
      <w:pPr>
        <w:spacing w:before="0" w:after="0" w:line="408" w:lineRule="exact"/>
        <w:ind w:left="0" w:right="0" w:firstLine="576"/>
        <w:jc w:val="left"/>
      </w:pPr>
      <w:r>
        <w:rPr/>
        <w:t xml:space="preserve">(b) Beginning with concealed pistol licenses that expire on or after August 1, 2018,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Alternatively, if the licensee provides an email address at the time of license application, the department of licensing may send the renewal notice to the licensee's email address.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t>((</w:t>
      </w:r>
      <w:r>
        <w:rPr>
          <w:strike/>
        </w:rPr>
        <w:t xml:space="preserve">(10)</w:t>
      </w:r>
      <w:r>
        <w:t>))</w:t>
      </w:r>
      <w:r>
        <w:rPr/>
        <w:t xml:space="preserve"> </w:t>
      </w:r>
      <w:r>
        <w:rPr>
          <w:u w:val="single"/>
        </w:rPr>
        <w:t xml:space="preserve">(17)</w:t>
      </w:r>
      <w:r>
        <w:rPr/>
        <w:t xml:space="preserve"> Notwithstanding the requirements of subsections (1) through </w:t>
      </w:r>
      <w:r>
        <w:t>((</w:t>
      </w:r>
      <w:r>
        <w:rPr>
          <w:strike/>
        </w:rPr>
        <w:t xml:space="preserve">(9)</w:t>
      </w:r>
      <w:r>
        <w:t>))</w:t>
      </w:r>
      <w:r>
        <w:rPr/>
        <w:t xml:space="preserve"> </w:t>
      </w:r>
      <w:r>
        <w:rPr>
          <w:u w:val="single"/>
        </w:rPr>
        <w:t xml:space="preserve">(16)</w:t>
      </w:r>
      <w:r>
        <w:rPr/>
        <w:t xml:space="preserve">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t>((</w:t>
      </w:r>
      <w:r>
        <w:rPr>
          <w:strike/>
        </w:rPr>
        <w:t xml:space="preserve">(11)</w:t>
      </w:r>
      <w:r>
        <w:t>))</w:t>
      </w:r>
      <w:r>
        <w:rPr/>
        <w:t xml:space="preserve"> </w:t>
      </w:r>
      <w:r>
        <w:rPr>
          <w:u w:val="single"/>
        </w:rPr>
        <w:t xml:space="preserve">(18)</w:t>
      </w:r>
      <w:r>
        <w:rPr/>
        <w:t xml:space="preserve">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t>((</w:t>
      </w:r>
      <w:r>
        <w:rPr>
          <w:strike/>
        </w:rPr>
        <w:t xml:space="preserve">(12)</w:t>
      </w:r>
      <w:r>
        <w:t>))</w:t>
      </w:r>
      <w:r>
        <w:rPr/>
        <w:t xml:space="preserve"> </w:t>
      </w:r>
      <w:r>
        <w:rPr>
          <w:u w:val="single"/>
        </w:rPr>
        <w:t xml:space="preserve">(19)</w:t>
      </w:r>
      <w:r>
        <w:rPr/>
        <w:t xml:space="preserve">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t>((</w:t>
      </w:r>
      <w:r>
        <w:rPr>
          <w:strike/>
        </w:rPr>
        <w:t xml:space="preserve">(13)</w:t>
      </w:r>
      <w:r>
        <w:t>))</w:t>
      </w:r>
      <w:r>
        <w:rPr/>
        <w:t xml:space="preserve"> </w:t>
      </w:r>
      <w:r>
        <w:rPr>
          <w:u w:val="single"/>
        </w:rPr>
        <w:t xml:space="preserve">(20)</w:t>
      </w:r>
      <w:r>
        <w:rPr/>
        <w:t xml:space="preserve">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t>((</w:t>
      </w:r>
      <w:r>
        <w:rPr>
          <w:strike/>
        </w:rPr>
        <w:t xml:space="preserve">(14)</w:t>
      </w:r>
      <w:r>
        <w:t>))</w:t>
      </w:r>
      <w:r>
        <w:rPr/>
        <w:t xml:space="preserve"> </w:t>
      </w:r>
      <w:r>
        <w:rPr>
          <w:u w:val="single"/>
        </w:rPr>
        <w:t xml:space="preserve">(21)</w:t>
      </w:r>
      <w:r>
        <w:rPr/>
        <w:t xml:space="preserve"> Any person who, as a member of the armed forces, including the national guard and armed forces reserves, is unable to renew his or her license under subsections </w:t>
      </w:r>
      <w:r>
        <w:t>((</w:t>
      </w:r>
      <w:r>
        <w:rPr>
          <w:strike/>
        </w:rPr>
        <w:t xml:space="preserve">(6)</w:t>
      </w:r>
      <w:r>
        <w:t>))</w:t>
      </w:r>
      <w:r>
        <w:rPr/>
        <w:t xml:space="preserve"> </w:t>
      </w:r>
      <w:r>
        <w:rPr>
          <w:u w:val="single"/>
        </w:rPr>
        <w:t xml:space="preserve">(13)</w:t>
      </w:r>
      <w:r>
        <w:rPr/>
        <w:t xml:space="preserve"> and </w:t>
      </w:r>
      <w:r>
        <w:t>((</w:t>
      </w:r>
      <w:r>
        <w:rPr>
          <w:strike/>
        </w:rPr>
        <w:t xml:space="preserve">(9)</w:t>
      </w:r>
      <w:r>
        <w:t>))</w:t>
      </w:r>
      <w:r>
        <w:rPr/>
        <w:t xml:space="preserve"> </w:t>
      </w:r>
      <w:r>
        <w:rPr>
          <w:u w:val="single"/>
        </w:rPr>
        <w:t xml:space="preserve">(16)</w:t>
      </w:r>
      <w:r>
        <w:rPr/>
        <w:t xml:space="preserve">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w:t>
      </w:r>
      <w:r>
        <w:t>((</w:t>
      </w:r>
      <w:r>
        <w:rPr>
          <w:strike/>
        </w:rPr>
        <w:t xml:space="preserve">(14)</w:t>
      </w:r>
      <w:r>
        <w:t>))</w:t>
      </w:r>
      <w:r>
        <w:rPr/>
        <w:t xml:space="preserve"> shall take effect on the expiration date of the prior license. A licensee renewing after the expiration date of the license under this subsection </w:t>
      </w:r>
      <w:r>
        <w:t>((</w:t>
      </w:r>
      <w:r>
        <w:rPr>
          <w:strike/>
        </w:rPr>
        <w:t xml:space="preserve">(14)</w:t>
      </w:r>
      <w:r>
        <w:t>))</w:t>
      </w:r>
      <w:r>
        <w:rPr/>
        <w:t xml:space="preserve"> shall pay only the renewal fee specified in subsection </w:t>
      </w:r>
      <w:r>
        <w:t>((</w:t>
      </w:r>
      <w:r>
        <w:rPr>
          <w:strike/>
        </w:rPr>
        <w:t xml:space="preserve">(6)</w:t>
      </w:r>
      <w:r>
        <w:t>))</w:t>
      </w:r>
      <w:r>
        <w:rPr/>
        <w:t xml:space="preserve"> </w:t>
      </w:r>
      <w:r>
        <w:rPr>
          <w:u w:val="single"/>
        </w:rPr>
        <w:t xml:space="preserve">(13)</w:t>
      </w:r>
      <w:r>
        <w:rPr/>
        <w:t xml:space="preserve"> of this section and shall not be required to pay a late renewal penalty in addition to the renewal fee.</w:t>
      </w:r>
    </w:p>
    <w:p>
      <w:pPr>
        <w:spacing w:before="0" w:after="0" w:line="408" w:lineRule="exact"/>
        <w:ind w:left="0" w:right="0" w:firstLine="576"/>
        <w:jc w:val="left"/>
      </w:pPr>
      <w:r>
        <w:t>((</w:t>
      </w:r>
      <w:r>
        <w:rPr>
          <w:strike/>
        </w:rPr>
        <w:t xml:space="preserve">(15)</w:t>
      </w:r>
      <w:r>
        <w:t>))</w:t>
      </w:r>
      <w:r>
        <w:rPr/>
        <w:t xml:space="preserve"> </w:t>
      </w:r>
      <w:r>
        <w:rPr>
          <w:u w:val="single"/>
        </w:rPr>
        <w:t xml:space="preserve">(22)</w:t>
      </w:r>
      <w:r>
        <w:rPr/>
        <w:t xml:space="preserve">(a) By October 1, 2019, law enforcement agencies that issue concealed pistol licenses shall develop and implement a procedure for the renewal of concealed pistol licenses through a mail application process, and may develop an online renewal application process, for any person who, as a member of the armed forces, including the national guard and armed forces reserves, is unable to renew his or her license under subsections </w:t>
      </w:r>
      <w:r>
        <w:t>((</w:t>
      </w:r>
      <w:r>
        <w:rPr>
          <w:strike/>
        </w:rPr>
        <w:t xml:space="preserve">(6)</w:t>
      </w:r>
      <w:r>
        <w:t>))</w:t>
      </w:r>
      <w:r>
        <w:rPr/>
        <w:t xml:space="preserve"> </w:t>
      </w:r>
      <w:r>
        <w:rPr>
          <w:u w:val="single"/>
        </w:rPr>
        <w:t xml:space="preserve">(13)</w:t>
      </w:r>
      <w:r>
        <w:rPr/>
        <w:t xml:space="preserve"> and </w:t>
      </w:r>
      <w:r>
        <w:t>((</w:t>
      </w:r>
      <w:r>
        <w:rPr>
          <w:strike/>
        </w:rPr>
        <w:t xml:space="preserve">(9)</w:t>
      </w:r>
      <w:r>
        <w:t>))</w:t>
      </w:r>
      <w:r>
        <w:rPr/>
        <w:t xml:space="preserve"> </w:t>
      </w:r>
      <w:r>
        <w:rPr>
          <w:u w:val="single"/>
        </w:rPr>
        <w:t xml:space="preserve">(16)</w:t>
      </w:r>
      <w:r>
        <w:rPr/>
        <w:t xml:space="preserve"> of this section because of the person's assignment, reassignment, or deployment for out-of-state military service.</w:t>
      </w:r>
    </w:p>
    <w:p>
      <w:pPr>
        <w:spacing w:before="0" w:after="0" w:line="408" w:lineRule="exact"/>
        <w:ind w:left="0" w:right="0" w:firstLine="576"/>
        <w:jc w:val="left"/>
      </w:pPr>
      <w:r>
        <w:rPr/>
        <w:t xml:space="preserve">(b) A person applying for a license renewal under this subsection shall:</w:t>
      </w:r>
    </w:p>
    <w:p>
      <w:pPr>
        <w:spacing w:before="0" w:after="0" w:line="408" w:lineRule="exact"/>
        <w:ind w:left="0" w:right="0" w:firstLine="576"/>
        <w:jc w:val="left"/>
      </w:pPr>
      <w:r>
        <w:rPr/>
        <w:t xml:space="preserve">(i) Provide a copy of the person's original order designating the specific period of assignment, reassignment, or deployment for out-of-state military service;</w:t>
      </w:r>
    </w:p>
    <w:p>
      <w:pPr>
        <w:spacing w:before="0" w:after="0" w:line="408" w:lineRule="exact"/>
        <w:ind w:left="0" w:right="0" w:firstLine="576"/>
        <w:jc w:val="left"/>
      </w:pPr>
      <w:r>
        <w:rPr/>
        <w:t xml:space="preserve">(ii) Apply for renewal within ninety days before or after the expiration date of the license; and</w:t>
      </w:r>
    </w:p>
    <w:p>
      <w:pPr>
        <w:spacing w:before="0" w:after="0" w:line="408" w:lineRule="exact"/>
        <w:ind w:left="0" w:right="0" w:firstLine="576"/>
        <w:jc w:val="left"/>
      </w:pPr>
      <w:r>
        <w:rPr/>
        <w:t xml:space="preserve">(iii) Pay the renewal licensing fee under subsection </w:t>
      </w:r>
      <w:r>
        <w:t>((</w:t>
      </w:r>
      <w:r>
        <w:rPr>
          <w:strike/>
        </w:rPr>
        <w:t xml:space="preserve">(6)</w:t>
      </w:r>
      <w:r>
        <w:t>))</w:t>
      </w:r>
      <w:r>
        <w:rPr/>
        <w:t xml:space="preserve"> </w:t>
      </w:r>
      <w:r>
        <w:rPr>
          <w:u w:val="single"/>
        </w:rPr>
        <w:t xml:space="preserve">(13)</w:t>
      </w:r>
      <w:r>
        <w:rPr/>
        <w:t xml:space="preserve"> of this section, and, if applicable, the late renewal penalty under subsection </w:t>
      </w:r>
      <w:r>
        <w:t>((</w:t>
      </w:r>
      <w:r>
        <w:rPr>
          <w:strike/>
        </w:rPr>
        <w:t xml:space="preserve">(9)</w:t>
      </w:r>
      <w:r>
        <w:t>))</w:t>
      </w:r>
      <w:r>
        <w:rPr/>
        <w:t xml:space="preserve"> </w:t>
      </w:r>
      <w:r>
        <w:rPr>
          <w:u w:val="single"/>
        </w:rPr>
        <w:t xml:space="preserve">(16)</w:t>
      </w:r>
      <w:r>
        <w:rPr/>
        <w:t xml:space="preserve"> of this section.</w:t>
      </w:r>
    </w:p>
    <w:p>
      <w:pPr>
        <w:spacing w:before="0" w:after="0" w:line="408" w:lineRule="exact"/>
        <w:ind w:left="0" w:right="0" w:firstLine="576"/>
        <w:jc w:val="left"/>
      </w:pPr>
      <w:r>
        <w:rPr/>
        <w:t xml:space="preserve">(c) A license renewed under this subsection takes effect on the expiration date of the prior license and is valid for a period of one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14aab173e05d4d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e46edfcf8644a7" /><Relationship Type="http://schemas.openxmlformats.org/officeDocument/2006/relationships/footer" Target="/word/footer1.xml" Id="R14aab173e05d4d0c" /></Relationships>
</file>