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6c78226536467f" /></Relationships>
</file>

<file path=word/document.xml><?xml version="1.0" encoding="utf-8"?>
<w:document xmlns:w="http://schemas.openxmlformats.org/wordprocessingml/2006/main">
  <w:body>
    <w:p>
      <w:r>
        <w:t>H-0953.5</w:t>
      </w:r>
    </w:p>
    <w:p>
      <w:pPr>
        <w:jc w:val="center"/>
      </w:pPr>
      <w:r>
        <w:t>_______________________________________________</w:t>
      </w:r>
    </w:p>
    <w:p/>
    <w:p>
      <w:pPr>
        <w:jc w:val="center"/>
      </w:pPr>
      <w:r>
        <w:rPr>
          <w:b/>
        </w:rPr>
        <w:t>SUBSTITUTE HOUSE BILL 1303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Human Services &amp; Early Learning (originally sponsored by Representatives Shewmake, Eslick, Pollet, Griffey, Riccelli, Senn, Appleton, Dolan, Frame, Paul, Goodman, Robinson, Springer, Lekanoff, Macri, Thai, Tharinger, Stanford, Bergquist, Jinkins, Leavitt, and Ormsby)</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and completion for students at institutions of higher education, especially at community and technical colleges, by removing restrictions on subsidized child care; amending RCW 43.216.135;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following:</w:t>
      </w:r>
    </w:p>
    <w:p>
      <w:pPr>
        <w:spacing w:before="0" w:after="0" w:line="408" w:lineRule="exact"/>
        <w:ind w:left="0" w:right="0" w:firstLine="576"/>
        <w:jc w:val="left"/>
      </w:pPr>
      <w:r>
        <w:rPr/>
        <w:t xml:space="preserve">(a) In Washington, over forty-six thousand community and technical college (CTC) students, which represents twenty-three percent of all CTC students in the state, are parents of dependent children. Student parents represent more than one-quarter of CTC students in Washington who receive financial aid. Financial assistance however, does not sufficiently cover many student parents' college expenses.</w:t>
      </w:r>
    </w:p>
    <w:p>
      <w:pPr>
        <w:spacing w:before="0" w:after="0" w:line="408" w:lineRule="exact"/>
        <w:ind w:left="0" w:right="0" w:firstLine="576"/>
        <w:jc w:val="left"/>
      </w:pPr>
      <w:r>
        <w:rPr/>
        <w:t xml:space="preserve">(b) Caregiving demands affect student parents' ability to devote the time needed to succeed in school. Nearly three-quarters of women community college students living with dependents report spending over twenty hours per week caring for dependents. Many of these students report that care demands are likely to lead them to drop out: Forty-three percent of women and thirty-seven percent of men at two-year institutions who live with children say they are likely or very likely to withdraw from college to care for dependents.</w:t>
      </w:r>
    </w:p>
    <w:p>
      <w:pPr>
        <w:spacing w:before="0" w:after="0" w:line="408" w:lineRule="exact"/>
        <w:ind w:left="0" w:right="0" w:firstLine="576"/>
        <w:jc w:val="left"/>
      </w:pPr>
      <w:r>
        <w:rPr/>
        <w:t xml:space="preserve">(c) In addition, child care costs represent a large financial burden for parents who are in college. The annual cost of full-time, center-based infant care averages over thirteen thousand dollars in Washington. Given the financial pressures experienced by student parents, both married and single, assistance with paying for quality child care services could dramatically improve their ability to make ends meet and complete their higher education programs.</w:t>
      </w:r>
    </w:p>
    <w:p>
      <w:pPr>
        <w:spacing w:before="0" w:after="0" w:line="408" w:lineRule="exact"/>
        <w:ind w:left="0" w:right="0" w:firstLine="576"/>
        <w:jc w:val="left"/>
      </w:pPr>
      <w:r>
        <w:rPr/>
        <w:t xml:space="preserve">(d) Work requirements imposed on student parents as a condition for receiving child care assistance can have negative consequences for parents in education or job training. Students working more than fifteen hours per week achieve significantly lower college attainment compared with those who work fewer hours. Nationally, fifty-eight percent of community college student parents who work fifteen or more hours per week leave school without earning a credential within six years of enrollment, compared with forty-eight percent who work less than fifteen hours per week.</w:t>
      </w:r>
    </w:p>
    <w:p>
      <w:pPr>
        <w:spacing w:before="0" w:after="0" w:line="408" w:lineRule="exact"/>
        <w:ind w:left="0" w:right="0" w:firstLine="576"/>
        <w:jc w:val="left"/>
      </w:pPr>
      <w:r>
        <w:rPr/>
        <w:t xml:space="preserve">(2) Therefore, the legislature intends to improve access and completion rates of student parents enrolled in community and technical colleges by reducing existing restrictions to subsidized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2018 c 52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u w:val="single"/>
        </w:rPr>
        <w:t xml:space="preserve">(10)(a) Beginning January 1, 2020:</w:t>
      </w:r>
    </w:p>
    <w:p>
      <w:pPr>
        <w:spacing w:before="0" w:after="0" w:line="408" w:lineRule="exact"/>
        <w:ind w:left="0" w:right="0" w:firstLine="576"/>
        <w:jc w:val="left"/>
      </w:pPr>
      <w:r>
        <w:rPr>
          <w:u w:val="single"/>
        </w:rPr>
        <w:t xml:space="preserve">(i) The department may not require an applicant or consumer who is a single parent and a full-time student of a community, technical, or tribal college to meet work requirements as a condition of receiving working connections child care benefits. An applicant or consumer is a full-time student if he or she meets the college's definition of a full-time student. The student must be maintaining passing grades and be in good standing pursuant to college attendance requirements; and</w:t>
      </w:r>
    </w:p>
    <w:p>
      <w:pPr>
        <w:spacing w:before="0" w:after="0" w:line="408" w:lineRule="exact"/>
        <w:ind w:left="0" w:right="0" w:firstLine="576"/>
        <w:jc w:val="left"/>
      </w:pPr>
      <w:r>
        <w:rPr>
          <w:u w:val="single"/>
        </w:rPr>
        <w:t xml:space="preserve">(ii) The department shall offer working connections child care benefits to otherwise qualified students of community, technical, and tribal colleges who are pursuing all associate degree programs.</w:t>
      </w:r>
    </w:p>
    <w:p>
      <w:pPr>
        <w:spacing w:before="0" w:after="0" w:line="408" w:lineRule="exact"/>
        <w:ind w:left="0" w:right="0" w:firstLine="576"/>
        <w:jc w:val="left"/>
      </w:pPr>
      <w:r>
        <w:rPr>
          <w:u w:val="single"/>
        </w:rPr>
        <w:t xml:space="preserve">(b) Nothing in this subsection is intended to change how applicants or consumers are prioritized when applicants or consumers are placed on a wait list for working connections child care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Nothing in RCW 43.216.135 requires a community or technical college to expand any of its existing child care facilities. Any additional child care services provided by a community or technical college as a result of RCW 43.216.135 must be provided within existing resources and existing facilities.</w:t>
      </w:r>
    </w:p>
    <w:p/>
    <w:p>
      <w:pPr>
        <w:jc w:val="center"/>
      </w:pPr>
      <w:r>
        <w:rPr>
          <w:b/>
        </w:rPr>
        <w:t>--- END ---</w:t>
      </w:r>
    </w:p>
    <w:sectPr>
      <w:pgNumType w:start="1"/>
      <w:footerReference xmlns:r="http://schemas.openxmlformats.org/officeDocument/2006/relationships" r:id="R8757e3387b894f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1e62d3ff20468a" /><Relationship Type="http://schemas.openxmlformats.org/officeDocument/2006/relationships/footer" Target="/word/footer1.xml" Id="R8757e3387b894f5e" /></Relationships>
</file>