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de89f049f04c11" /></Relationships>
</file>

<file path=word/document.xml><?xml version="1.0" encoding="utf-8"?>
<w:document xmlns:w="http://schemas.openxmlformats.org/wordprocessingml/2006/main">
  <w:body>
    <w:p>
      <w:r>
        <w:t>H-0782.1</w:t>
      </w:r>
    </w:p>
    <w:p>
      <w:pPr>
        <w:jc w:val="center"/>
      </w:pPr>
      <w:r>
        <w:t>_______________________________________________</w:t>
      </w:r>
    </w:p>
    <w:p/>
    <w:p>
      <w:pPr>
        <w:jc w:val="center"/>
      </w:pPr>
      <w:r>
        <w:rPr>
          <w:b/>
        </w:rPr>
        <w:t>HOUSE BILL 1287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Griffey and MacEwen</w:t>
      </w:r>
    </w:p>
    <w:p/>
    <w:p>
      <w:r>
        <w:rPr>
          <w:t xml:space="preserve">Read first time 01/18/19.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natural areas; and amending RCW 79.71.040 and 79.70.030.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department is authorized to acquire property or less than fee interests in property, as defined by RCW 64.04.130, by all means, except eminent domain, for creating natural resources conservation areas, where acquisition is the best way to achieve the purposes of this chapter. Areas acquired or assembled by the department for conservation purposes will be designated as "Washington natural resources conservation areas."</w:t>
      </w:r>
    </w:p>
    <w:p>
      <w:pPr>
        <w:spacing w:before="0" w:after="0" w:line="408" w:lineRule="exact"/>
        <w:ind w:left="0" w:right="0" w:firstLine="576"/>
        <w:jc w:val="left"/>
      </w:pPr>
      <w:r>
        <w:rPr>
          <w:u w:val="single"/>
        </w:rPr>
        <w:t xml:space="preserve">(2) Before November 1st of each even-numbered year, the department shall recommend to the governor a prioritized list of all property acquisitions for the purpose of creating Washington natural resources conservation areas. The governor may remove projects from the list recommended by the department and shall submit this amended list in the capital budget request to the legislature. The department may not sign contracts or otherwise financially obligate funds for the acquisition or assembly of areas for designation as Washington natural resources conservation areas before the legislature has appropriated funds for a specific list of projects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w:t>
      </w:r>
      <w:r>
        <w:rPr>
          <w:u w:val="single"/>
        </w:rPr>
        <w:t xml:space="preserve">(a) Except as provided in (b) of this subsection, c</w:t>
      </w:r>
      <w:r>
        <w:rPr/>
        <w:t xml:space="preserve">onsistent with the plan,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u w:val="single"/>
        </w:rPr>
        <w:t xml:space="preserve">(b) Before November 1st of each even-numbered year, the department shall recommend to the governor a prioritized list of all property acquisitions for the purpose of creating a Washington natural area preserve. The governor may remove projects from the list recommended by the department and shall submit this amended list in the capital budget request to the legislature. The department may not sign contracts or otherwise financially obligate funds for the acquisition or assembly of areas for designation as Washington natural area preserves before the legislature has appropriated funds for a specific list of projects under this section;</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
      <w:pPr>
        <w:jc w:val="center"/>
      </w:pPr>
      <w:r>
        <w:rPr>
          <w:b/>
        </w:rPr>
        <w:t>--- END ---</w:t>
      </w:r>
    </w:p>
    <w:sectPr>
      <w:pgNumType w:start="1"/>
      <w:footerReference xmlns:r="http://schemas.openxmlformats.org/officeDocument/2006/relationships" r:id="R5d5af831a81046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9151ea1304db9" /><Relationship Type="http://schemas.openxmlformats.org/officeDocument/2006/relationships/footer" Target="/word/footer1.xml" Id="R5d5af831a8104658" /></Relationships>
</file>