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e43530012f4bfb" /></Relationships>
</file>

<file path=word/document.xml><?xml version="1.0" encoding="utf-8"?>
<w:document xmlns:w="http://schemas.openxmlformats.org/wordprocessingml/2006/main">
  <w:body>
    <w:p>
      <w:r>
        <w:t>H-1852.1</w:t>
      </w:r>
    </w:p>
    <w:p>
      <w:pPr>
        <w:jc w:val="center"/>
      </w:pPr>
      <w:r>
        <w:t>_______________________________________________</w:t>
      </w:r>
    </w:p>
    <w:p/>
    <w:p>
      <w:pPr>
        <w:jc w:val="center"/>
      </w:pPr>
      <w:r>
        <w:rPr>
          <w:b/>
        </w:rPr>
        <w:t>SUBSTITUTE HOUSE BILL 1236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Stanford, MacEwen, Vick, Blake, and Appleton)</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ability of business and nonprofit entities to obtain a marijuana license; amending RCW 69.50.331, 69.50.325, and 69.50.342; reenacting and amending RCW 69.50.101; and adding a new section to chapter 69.50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w:t>
      </w:r>
      <w:r>
        <w:t>((</w:t>
      </w:r>
      <w:r>
        <w:rPr>
          <w:strike/>
        </w:rPr>
        <w:t xml:space="preserve">state liquor and cannabis</w:t>
      </w:r>
      <w:r>
        <w:t>))</w:t>
      </w:r>
      <w:r>
        <w:rPr/>
        <w:t xml:space="preserve"> board may consider any prior criminal conduct of the applicant including an administrative violation history record with the </w:t>
      </w:r>
      <w:r>
        <w:t>((</w:t>
      </w:r>
      <w:r>
        <w:rPr>
          <w:strike/>
        </w:rPr>
        <w:t xml:space="preserve">state liquor and cannabis</w:t>
      </w:r>
      <w:r>
        <w:t>))</w:t>
      </w:r>
      <w:r>
        <w:rPr/>
        <w:t xml:space="preserve"> board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w:t>
      </w:r>
      <w:r>
        <w:rPr>
          <w:u w:val="single"/>
        </w:rPr>
        <w:t xml:space="preserve">Except as provided in (c) of this subsection and in section 2 of this act, n</w:t>
      </w:r>
      <w:r>
        <w:rPr/>
        <w:t xml:space="preserve">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or nonprofit entity</w:t>
      </w:r>
      <w:r>
        <w:rPr/>
        <w:t xml:space="preserve"> unless formed under the laws of this state</w:t>
      </w:r>
      <w:r>
        <w:t>((</w:t>
      </w:r>
      <w:r>
        <w:rPr>
          <w:strike/>
        </w:rPr>
        <w:t xml:space="preserve">,</w:t>
      </w:r>
      <w:r>
        <w:t>))</w:t>
      </w:r>
      <w:r>
        <w:rPr/>
        <w:t xml:space="preserve"> and</w:t>
      </w:r>
      <w:r>
        <w:rPr>
          <w:u w:val="single"/>
        </w:rPr>
        <w:t xml:space="preserve">, except as provided in (d) of this subsection,</w:t>
      </w:r>
      <w:r>
        <w:rPr/>
        <w:t xml:space="preserve"> unless all of the </w:t>
      </w:r>
      <w:r>
        <w:t>((</w:t>
      </w:r>
      <w:r>
        <w:rPr>
          <w:strike/>
        </w:rPr>
        <w:t xml:space="preserve">members thereof</w:t>
      </w:r>
      <w:r>
        <w:t>))</w:t>
      </w:r>
      <w:r>
        <w:rPr/>
        <w:t xml:space="preserve"> </w:t>
      </w:r>
      <w:r>
        <w:rPr>
          <w:u w:val="single"/>
        </w:rPr>
        <w:t xml:space="preserve">interest holders</w:t>
      </w:r>
      <w:r>
        <w:rPr/>
        <w:t xml:space="preserve"> are qualified to obtain a license as provided in this section </w:t>
      </w:r>
      <w:r>
        <w:rPr>
          <w:u w:val="single"/>
        </w:rPr>
        <w:t xml:space="preserve">and have lawfully resided in the state for at least six months before applying to receive a license</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(c) Pursuant to section 2 of this act, a person or business or nonprofit entity that does not meet the requirements of (b) of this subsection may be eligible for a marijuana license in certain circumstances.</w:t>
      </w:r>
    </w:p>
    <w:p>
      <w:pPr>
        <w:spacing w:before="0" w:after="0" w:line="408" w:lineRule="exact"/>
        <w:ind w:left="0" w:right="0" w:firstLine="576"/>
        <w:jc w:val="left"/>
      </w:pPr>
      <w:r>
        <w:rPr>
          <w:u w:val="single"/>
        </w:rPr>
        <w:t xml:space="preserve">(d)(i) For any marijuana license issued by the board, all natural persons holding an ownership interest of more than ten percent of the business or nonprofit entity licensed or proposed to be licensed must qualify for and be named on the license. If no natural person owns more than ten percent of the entity, the natural person with the largest ownership interest must qualify for and be named on the license. Officers and directors must possess the same qualifications as the licensee. Except as otherwise provided in this subsection, any natural person holding an ownership interest of ten percent or less of the entity is not required to qualify for or be named on the license. For licensees with labor peace agreements in effect as provided in section 2 of this act, a natural person who is not required to qualify for or be named on the license is not required to be a resident of Washington state. For licensees without labor peace agreements in effect, all natural persons who own any interest in the entity must be residents of this state and natural persons who own interests of more than ten percent of the entity must meet all other requirements and qualifications in this section and chapter.</w:t>
      </w:r>
    </w:p>
    <w:p>
      <w:pPr>
        <w:spacing w:before="0" w:after="0" w:line="408" w:lineRule="exact"/>
        <w:ind w:left="0" w:right="0" w:firstLine="576"/>
        <w:jc w:val="left"/>
      </w:pPr>
      <w:r>
        <w:rPr>
          <w:u w:val="single"/>
        </w:rPr>
        <w:t xml:space="preserve">(ii) The identification of any natural person holding an ownership interest of ten percent or less but more than one percent of the entity, who is not otherwise required to qualify for and be named on the license as provided in (d)(i) of this subsection, must be disclosed to the board.</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u w:val="single"/>
        </w:rPr>
        <w:t xml:space="preserve">(f) In accordance with section 2 of this act, the board shall suspend, cancel, or revoke the license of an establishment for which the board determines there is no longer a labor peace agreement in effect and for which a labor peace agreement is required under section 2 of this act.</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may in its discretion hold, a hearing subject to the applicable provisions of Title 34 RCW. If the </w:t>
      </w:r>
      <w:r>
        <w:t>((</w:t>
      </w:r>
      <w:r>
        <w:rPr>
          <w:strike/>
        </w:rPr>
        <w:t xml:space="preserve">state liquor and cannabis</w:t>
      </w:r>
      <w:r>
        <w:t>))</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state liquor and cannabis</w:t>
      </w:r>
      <w:r>
        <w:t>))</w:t>
      </w:r>
      <w:r>
        <w:rPr/>
        <w:t xml:space="preserve"> board representatives must present and defend the </w:t>
      </w:r>
      <w:r>
        <w:t>((</w:t>
      </w:r>
      <w:r>
        <w:rPr>
          <w:strike/>
        </w:rPr>
        <w:t xml:space="preserve">state liquor and cannabis</w:t>
      </w:r>
      <w:r>
        <w:t>))</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w:t>
      </w:r>
      <w:r>
        <w:t>))</w:t>
      </w:r>
      <w:r>
        <w:rPr/>
        <w:t xml:space="preserv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w:t>
      </w:r>
      <w:r>
        <w:t>((</w:t>
      </w:r>
      <w:r>
        <w:rPr>
          <w:strike/>
        </w:rPr>
        <w:t xml:space="preserve">state liquor and cannabis</w:t>
      </w:r>
      <w:r>
        <w:t>))</w:t>
      </w:r>
      <w:r>
        <w:rPr/>
        <w:t xml:space="preserv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w:t>
      </w:r>
    </w:p>
    <w:p>
      <w:pPr>
        <w:spacing w:before="0" w:after="0" w:line="408" w:lineRule="exact"/>
        <w:ind w:left="0" w:right="0" w:firstLine="576"/>
        <w:jc w:val="left"/>
      </w:pPr>
      <w:r>
        <w:rPr>
          <w:u w:val="single"/>
        </w:rPr>
        <w:t xml:space="preserve">(11) Nothing in this chapter prevents an interest in a business with a marijuana producer, processor, retailer, or transportation license from transferring, upon the death or incapacity of the owner, to an heir or assign of the owner in accordance with the uniform transfers to minors act, chapter 11.114 RCW, or otherwise, even if the heir or assign is under age twenty-one.</w:t>
      </w:r>
    </w:p>
    <w:p>
      <w:pPr>
        <w:spacing w:before="0" w:after="0" w:line="408" w:lineRule="exact"/>
        <w:ind w:left="0" w:right="0" w:firstLine="576"/>
        <w:jc w:val="left"/>
      </w:pPr>
      <w:r>
        <w:rPr>
          <w:u w:val="single"/>
        </w:rPr>
        <w:t xml:space="preserve">(12) For the purposes of this section:</w:t>
      </w:r>
    </w:p>
    <w:p>
      <w:pPr>
        <w:spacing w:before="0" w:after="0" w:line="408" w:lineRule="exact"/>
        <w:ind w:left="0" w:right="0" w:firstLine="576"/>
        <w:jc w:val="left"/>
      </w:pPr>
      <w:r>
        <w:rPr>
          <w:u w:val="single"/>
        </w:rPr>
        <w:t xml:space="preserve">(a)</w:t>
      </w:r>
      <w:r>
        <w:rPr/>
        <w:t xml:space="preserve"> "Chronic illegal activity"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w:t>
      </w:r>
      <w:r>
        <w:t>((</w:t>
      </w:r>
      <w:r>
        <w:rPr>
          <w:strike/>
        </w:rPr>
        <w:t xml:space="preserve">(b)</w:t>
      </w:r>
      <w:r>
        <w:t>))</w:t>
      </w:r>
    </w:p>
    <w:p>
      <w:pPr>
        <w:spacing w:before="0" w:after="0" w:line="408" w:lineRule="exact"/>
        <w:ind w:left="0" w:right="0" w:firstLine="576"/>
        <w:jc w:val="left"/>
      </w:pPr>
      <w:r>
        <w:rPr>
          <w:u w:val="single"/>
        </w:rPr>
        <w:t xml:space="preserve">(ii) A</w:t>
      </w:r>
      <w:r>
        <w:rPr/>
        <w:t xml:space="preserve">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(b) "Entity" has the meaning provided in RCW 23.95.105.</w:t>
      </w:r>
    </w:p>
    <w:p>
      <w:pPr>
        <w:spacing w:before="0" w:after="0" w:line="408" w:lineRule="exact"/>
        <w:ind w:left="0" w:right="0" w:firstLine="576"/>
        <w:jc w:val="left"/>
      </w:pPr>
      <w:r>
        <w:rPr>
          <w:u w:val="single"/>
        </w:rPr>
        <w:t xml:space="preserve">(c) "Interest" has the meaning provided in RCW 23.95.105.</w:t>
      </w:r>
    </w:p>
    <w:p>
      <w:pPr>
        <w:spacing w:before="0" w:after="0" w:line="408" w:lineRule="exact"/>
        <w:ind w:left="0" w:right="0" w:firstLine="576"/>
        <w:jc w:val="left"/>
      </w:pPr>
      <w:r>
        <w:rPr>
          <w:u w:val="single"/>
        </w:rPr>
        <w:t xml:space="preserve">(d) "Interest holder" has the meaning provided in RCW 23.95.105.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In accordance with RCW 69.50.331, 69.50.325, and 69.50.342, a licensed marijuana producer, processor, or retailer or an applicant for such a license, shall submit to the board an attestation signed by a bona fide labor organization stating the licensee or applicant has entered into a labor peace agreement with the bona fide labor organization, if the licensee or applicant:</w:t>
      </w:r>
    </w:p>
    <w:p>
      <w:pPr>
        <w:spacing w:before="0" w:after="0" w:line="408" w:lineRule="exact"/>
        <w:ind w:left="0" w:right="0" w:firstLine="576"/>
        <w:jc w:val="left"/>
      </w:pPr>
      <w:r>
        <w:rPr/>
        <w:t xml:space="preserve">(a) Is not formed under the laws of this state or not all interest holders who must qualify for the license have lawfully resided in the state for longer than six months before applying for the license;</w:t>
      </w:r>
    </w:p>
    <w:p>
      <w:pPr>
        <w:spacing w:before="0" w:after="0" w:line="408" w:lineRule="exact"/>
        <w:ind w:left="0" w:right="0" w:firstLine="576"/>
        <w:jc w:val="left"/>
      </w:pPr>
      <w:r>
        <w:rPr/>
        <w:t xml:space="preserve">(b) Is an applicant for a marijuana retailer license who, if the license is issued, would hold more than a collective total of five marijuana retailer licenses but not more than a collective total of seven marijuana retailer licenses as provided in RCW 69.50.325(3); or</w:t>
      </w:r>
    </w:p>
    <w:p>
      <w:pPr>
        <w:spacing w:before="0" w:after="0" w:line="408" w:lineRule="exact"/>
        <w:ind w:left="0" w:right="0" w:firstLine="576"/>
        <w:jc w:val="left"/>
      </w:pPr>
      <w:r>
        <w:rPr/>
        <w:t xml:space="preserve">(c) Is an applicant for a marijuana producer or marijuana processor license who, if the license is issued, would collectively hold more marijuana producer or marijuana processor licenses than any limit established under board rules for marijuana producers or marijuana processors without labor peace agreements in effect, as provided in RCW 69.50.325 and 69.50.342(3).</w:t>
      </w:r>
    </w:p>
    <w:p>
      <w:pPr>
        <w:spacing w:before="0" w:after="0" w:line="408" w:lineRule="exact"/>
        <w:ind w:left="0" w:right="0" w:firstLine="576"/>
        <w:jc w:val="left"/>
      </w:pPr>
      <w:r>
        <w:rPr/>
        <w:t xml:space="preserve">(2) The board may issue a conditional license to an applicant who has not fully complied with this section, provided that compliance with this section is required for an applicant to receive final license approval, and an applicant must meet all other license requirements established in this chapter.</w:t>
      </w:r>
    </w:p>
    <w:p>
      <w:pPr>
        <w:spacing w:before="0" w:after="0" w:line="408" w:lineRule="exact"/>
        <w:ind w:left="0" w:right="0" w:firstLine="576"/>
        <w:jc w:val="left"/>
      </w:pPr>
      <w:r>
        <w:rPr/>
        <w:t xml:space="preserve">(3) For an applicant or licensee relying on the authorization in this section:</w:t>
      </w:r>
    </w:p>
    <w:p>
      <w:pPr>
        <w:spacing w:before="0" w:after="0" w:line="408" w:lineRule="exact"/>
        <w:ind w:left="0" w:right="0" w:firstLine="576"/>
        <w:jc w:val="left"/>
      </w:pPr>
      <w:r>
        <w:rPr/>
        <w:t xml:space="preserve">(a) The submission of the attestation and the maintenance of a labor peace agreement with a bona fide labor organization is an ongoing material condition of the establishment's license; and</w:t>
      </w:r>
    </w:p>
    <w:p>
      <w:pPr>
        <w:spacing w:before="0" w:after="0" w:line="408" w:lineRule="exact"/>
        <w:ind w:left="0" w:right="0" w:firstLine="576"/>
        <w:jc w:val="left"/>
      </w:pPr>
      <w:r>
        <w:rPr/>
        <w:t xml:space="preserve">(b) In accordance with RCW 69.50.331, the board shall suspend, cancel, or revoke the license of an establishment for which the board determines there is no longer a labor peace agreement in effect.</w:t>
      </w:r>
    </w:p>
    <w:p>
      <w:pPr>
        <w:spacing w:before="0" w:after="0" w:line="408" w:lineRule="exact"/>
        <w:ind w:left="0" w:right="0" w:firstLine="576"/>
        <w:jc w:val="left"/>
      </w:pPr>
      <w:r>
        <w:rPr/>
        <w:t xml:space="preserve">(4) The board may impose additional licensing fees to recover any additional costs incurred in investigating any nonresident required to be investigated under this section and RCW 69.50.331. If, after reasonable efforts, the board is unable to investigate any nonresident required to be investigated under this section and RCW 69.50.331, in accordance with the investigatory standards applicable to the investigation of a state resident, the board may deny a license or license renewal to an entity.</w:t>
      </w:r>
    </w:p>
    <w:p>
      <w:pPr>
        <w:spacing w:before="0" w:after="0" w:line="408" w:lineRule="exact"/>
        <w:ind w:left="0" w:right="0" w:firstLine="576"/>
        <w:jc w:val="left"/>
      </w:pPr>
      <w:r>
        <w:rPr/>
        <w:t xml:space="preserve">(5) Any business entity or nonprofit entity not formed under Washington state law must hold a certificate of registration under chapter 23.95 RCW to be eligible for a marijuana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2018 c 132 s 3 are each amended to read as follows:</w:t>
      </w:r>
    </w:p>
    <w:p>
      <w:pPr>
        <w:spacing w:before="0" w:after="0" w:line="408" w:lineRule="exact"/>
        <w:ind w:left="0" w:right="0" w:firstLine="576"/>
        <w:jc w:val="left"/>
      </w:pPr>
      <w:r>
        <w:rPr/>
        <w:t xml:space="preserve">(1)</w:t>
      </w:r>
      <w:r>
        <w:rPr>
          <w:u w:val="single"/>
        </w:rPr>
        <w:t xml:space="preserve">(a)</w:t>
      </w:r>
      <w:r>
        <w:rPr/>
        <w:t xml:space="preserve"> There shall be a marijuana producer's license regulated by the </w:t>
      </w:r>
      <w:r>
        <w:t>((</w:t>
      </w:r>
      <w:r>
        <w:rPr>
          <w:strike/>
        </w:rPr>
        <w:t xml:space="preserve">state liquor and cannabis</w:t>
      </w:r>
      <w:r>
        <w:t>))</w:t>
      </w:r>
      <w:r>
        <w:rPr/>
        <w:t xml:space="preserve">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eighty-one dollars. A separate license shall be required for each location at which a marijuana producer intends to produce marijuana.</w:t>
      </w:r>
    </w:p>
    <w:p>
      <w:pPr>
        <w:spacing w:before="0" w:after="0" w:line="408" w:lineRule="exact"/>
        <w:ind w:left="0" w:right="0" w:firstLine="576"/>
        <w:jc w:val="left"/>
      </w:pPr>
      <w:r>
        <w:rPr>
          <w:u w:val="single"/>
        </w:rPr>
        <w:t xml:space="preserve">(b) In accordance with RCW 69.50.342(3) and section 2 of this act, if the board adopts rules limiting the collective number of marijuana producer or marijuana processor licenses that an individual marijuana producer or marijuana processor licensee and all other persons or entities with a financial or other ownership interest in the business operating under the license are limited, in the aggregate, to holding, then the board's rules must provide an exemption for individual marijuana producer or marijuana processor licensees that have in effect a labor peace agreement to allow these licensees to hold up to two more marijuana producer or processor licenses than would otherwise be allowed under rule.</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w:t>
      </w:r>
      <w:r>
        <w:t>((</w:t>
      </w:r>
      <w:r>
        <w:rPr>
          <w:strike/>
        </w:rPr>
        <w:t xml:space="preserve">state liquor and cannabis</w:t>
      </w:r>
      <w:r>
        <w:t>))</w:t>
      </w:r>
      <w:r>
        <w:rPr/>
        <w:t xml:space="preserve">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eighty-one dollars. A separate license shall be required for each location at which a marijuana processor intends to process marijuana. </w:t>
      </w:r>
      <w:r>
        <w:rPr>
          <w:u w:val="single"/>
        </w:rPr>
        <w:t xml:space="preserve">Subsection (1)(b) of this section applies to marijuana processors.</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w:t>
      </w:r>
      <w:r>
        <w:t>((</w:t>
      </w:r>
      <w:r>
        <w:rPr>
          <w:strike/>
        </w:rPr>
        <w:t xml:space="preserve">state liquor and cannabis</w:t>
      </w:r>
      <w:r>
        <w:t>))</w:t>
      </w:r>
      <w:r>
        <w:rPr/>
        <w:t xml:space="preserve">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eighty-one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w:t>
      </w:r>
      <w:r>
        <w:rPr>
          <w:u w:val="single"/>
        </w:rPr>
        <w:t xml:space="preserve">(i) Except as provided in (b)(ii) of this subsection, a</w:t>
      </w:r>
      <w:r>
        <w:rPr/>
        <w:t xml:space="preserve">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u w:val="single"/>
        </w:rPr>
        <w:t xml:space="preserve">(ii) Not more than a collective total of seven marijuana retailer licenses may be held by an individual retail licensee and all other persons or entities with a financial or other ownership interest in the business operating under the license, if each marijuana retailer establishment is covered by a labor peace agreement as provided in section 2 of this act.</w:t>
      </w:r>
    </w:p>
    <w:p>
      <w:pPr>
        <w:spacing w:before="0" w:after="0" w:line="408" w:lineRule="exact"/>
        <w:ind w:left="0" w:right="0" w:firstLine="576"/>
        <w:jc w:val="left"/>
      </w:pPr>
      <w:r>
        <w:rPr/>
        <w:t xml:space="preserve">(c)(i) A marijuana retailer's license is subject to forfeiture in accordance with rules adopted by the </w:t>
      </w:r>
      <w:r>
        <w:t>((</w:t>
      </w:r>
      <w:r>
        <w:rPr>
          <w:strike/>
        </w:rPr>
        <w:t xml:space="preserve">state liquor and cannabis</w:t>
      </w:r>
      <w:r>
        <w:t>))</w:t>
      </w:r>
      <w:r>
        <w:rPr/>
        <w:t xml:space="preserve"> board pursuant to this section.</w:t>
      </w:r>
    </w:p>
    <w:p>
      <w:pPr>
        <w:spacing w:before="0" w:after="0" w:line="408" w:lineRule="exact"/>
        <w:ind w:left="0" w:right="0" w:firstLine="576"/>
        <w:jc w:val="left"/>
      </w:pPr>
      <w:r>
        <w:rPr/>
        <w:t xml:space="preserve">(ii) The </w:t>
      </w:r>
      <w:r>
        <w:t>((</w:t>
      </w:r>
      <w:r>
        <w:rPr>
          <w:strike/>
        </w:rPr>
        <w:t xml:space="preserve">state liquor and cannabis</w:t>
      </w:r>
      <w:r>
        <w:t>))</w:t>
      </w:r>
      <w:r>
        <w:rPr/>
        <w:t xml:space="preserve"> board shall adopt rules to establish a license forfeiture process for a licensed marijuana retailer that is not fully operational and open to the public within a specified period from the date of license issuance, as established by the </w:t>
      </w:r>
      <w:r>
        <w:t>((</w:t>
      </w:r>
      <w:r>
        <w:rPr>
          <w:strike/>
        </w:rPr>
        <w:t xml:space="preserve">state liquor and cannabis</w:t>
      </w:r>
      <w:r>
        <w:t>))</w:t>
      </w:r>
      <w:r>
        <w:rPr/>
        <w:t xml:space="preserve">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w:t>
      </w:r>
      <w:r>
        <w:t>((</w:t>
      </w:r>
      <w:r>
        <w:rPr>
          <w:strike/>
        </w:rPr>
        <w:t xml:space="preserve">state liquor and cannabis</w:t>
      </w:r>
      <w:r>
        <w:t>))</w:t>
      </w:r>
      <w:r>
        <w:rPr/>
        <w:t xml:space="preserve">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w:t>
      </w:r>
      <w:r>
        <w:t>((</w:t>
      </w:r>
      <w:r>
        <w:rPr>
          <w:strike/>
        </w:rPr>
        <w:t xml:space="preserve">state liquor and cannabis</w:t>
      </w:r>
      <w:r>
        <w:t>))</w:t>
      </w:r>
      <w:r>
        <w:rPr/>
        <w:t xml:space="preserve">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w:t>
      </w:r>
      <w:r>
        <w:t>((</w:t>
      </w:r>
      <w:r>
        <w:rPr>
          <w:strike/>
        </w:rPr>
        <w:t xml:space="preserve">the state liquor and cannabis</w:t>
      </w:r>
      <w:r>
        <w:t>))</w:t>
      </w:r>
      <w:r>
        <w:rPr/>
        <w:t xml:space="preserve"> </w:t>
      </w:r>
      <w:r>
        <w:rPr>
          <w:u w:val="single"/>
        </w:rPr>
        <w:t xml:space="preserve">and except as provided in subsection (3) of this section, the</w:t>
      </w:r>
      <w:r>
        <w:rPr/>
        <w:t xml:space="preserve"> board may adopt rules not inconsistent with the spirit of chapter 3, Laws of 2013 as are deemed necessary or advisable. Without limiting the generality of the preceding sentence, the </w:t>
      </w:r>
      <w:r>
        <w:t>((</w:t>
      </w:r>
      <w:r>
        <w:rPr>
          <w:strike/>
        </w:rPr>
        <w:t xml:space="preserve">state liquor and cannabis</w:t>
      </w:r>
      <w:r>
        <w:t>))</w:t>
      </w:r>
      <w:r>
        <w:rPr/>
        <w:t xml:space="preserve">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w:t>
      </w:r>
      <w:r>
        <w:t>((</w:t>
      </w:r>
      <w:r>
        <w:rPr>
          <w:strike/>
        </w:rPr>
        <w:t xml:space="preserve">state liquor and cannabis</w:t>
      </w:r>
      <w:r>
        <w:t>))</w:t>
      </w:r>
      <w:r>
        <w:rPr/>
        <w:t xml:space="preserve">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w:t>
      </w:r>
      <w:r>
        <w:t>((</w:t>
      </w:r>
      <w:r>
        <w:rPr>
          <w:strike/>
        </w:rPr>
        <w:t xml:space="preserve">state liquor and cannabis</w:t>
      </w:r>
      <w:r>
        <w:t>))</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 </w:t>
      </w:r>
      <w:r>
        <w:rPr>
          <w:u w:val="single"/>
        </w:rPr>
        <w:t xml:space="preserve">and</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(3)(a) No rule may:</w:t>
      </w:r>
    </w:p>
    <w:p>
      <w:pPr>
        <w:spacing w:before="0" w:after="0" w:line="408" w:lineRule="exact"/>
        <w:ind w:left="0" w:right="0" w:firstLine="576"/>
        <w:jc w:val="left"/>
      </w:pPr>
      <w:r>
        <w:rPr>
          <w:u w:val="single"/>
        </w:rPr>
        <w:t xml:space="preserve">(i) Limit the number of marijuana retailer licenses that an individual retail licensee and other persons or entities with a financial or other ownership interest in the business operating under the license may hold in the aggregate, in a manner contrary to RCW 69.50.325(3);</w:t>
      </w:r>
    </w:p>
    <w:p>
      <w:pPr>
        <w:spacing w:before="0" w:after="0" w:line="408" w:lineRule="exact"/>
        <w:ind w:left="0" w:right="0" w:firstLine="576"/>
        <w:jc w:val="left"/>
      </w:pPr>
      <w:r>
        <w:rPr>
          <w:u w:val="single"/>
        </w:rPr>
        <w:t xml:space="preserve">(ii) Limit the number of marijuana producer or marijuana processor licenses that an individual marijuana producer or marijuana processor licensee and other persons or entities with a financial or other ownership interest in the business operating under the license may hold in the aggregate, in a manner contrary to RCW 69.50.325 (1) and (2); or</w:t>
      </w:r>
    </w:p>
    <w:p>
      <w:pPr>
        <w:spacing w:before="0" w:after="0" w:line="408" w:lineRule="exact"/>
        <w:ind w:left="0" w:right="0" w:firstLine="576"/>
        <w:jc w:val="left"/>
      </w:pPr>
      <w:r>
        <w:rPr>
          <w:u w:val="single"/>
        </w:rPr>
        <w:t xml:space="preserve">(iii) Require a person or interest holder to be a resident of this state or require a business or nonprofit entity to be formed under the laws of this state for the person or entity to qualify for a marijuana producer, marijuana processor, or marijuana retailer license, if the person or entity has in effect a labor peace agreement covering each licensed establishment as provided in section 2 of this act.</w:t>
      </w:r>
    </w:p>
    <w:p>
      <w:pPr>
        <w:spacing w:before="0" w:after="0" w:line="408" w:lineRule="exact"/>
        <w:ind w:left="0" w:right="0" w:firstLine="576"/>
        <w:jc w:val="left"/>
      </w:pPr>
      <w:r>
        <w:rPr>
          <w:u w:val="single"/>
        </w:rPr>
        <w:t xml:space="preserve">(b) This subsection (3) does not limit the application of RCW 69.50.345(2).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w:t>
      </w:r>
      <w:r>
        <w:t>((</w:t>
      </w:r>
      <w:r>
        <w:rPr>
          <w:strike/>
        </w:rPr>
        <w:t xml:space="preserve">state liquor and cannabis</w:t>
      </w:r>
      <w:r>
        <w:t>))</w:t>
      </w:r>
      <w:r>
        <w:rPr/>
        <w:t xml:space="preserv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w:t>
      </w:r>
      <w:r>
        <w:t>((</w:t>
      </w:r>
      <w:r>
        <w:rPr>
          <w:strike/>
        </w:rPr>
        <w:t xml:space="preserve">state liquor and cannabis</w:t>
      </w:r>
      <w:r>
        <w:t>))</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w:t>
      </w:r>
      <w:r>
        <w:t>((</w:t>
      </w:r>
      <w:r>
        <w:rPr>
          <w:strike/>
        </w:rPr>
        <w:t xml:space="preserve">state liquor and cannabis</w:t>
      </w:r>
      <w:r>
        <w:t>))</w:t>
      </w:r>
      <w:r>
        <w:rPr/>
        <w:t xml:space="preserv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w:t>
      </w:r>
      <w:r>
        <w:t>((</w:t>
      </w:r>
      <w:r>
        <w:rPr>
          <w:strike/>
        </w:rPr>
        <w:t xml:space="preserve">state liquor and cannabis</w:t>
      </w:r>
      <w:r>
        <w:t>))</w:t>
      </w:r>
      <w:r>
        <w:rPr/>
        <w:t xml:space="preserve">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w:t>
      </w:r>
      <w:r>
        <w:t>((</w:t>
      </w:r>
      <w:r>
        <w:rPr>
          <w:strike/>
        </w:rPr>
        <w:t xml:space="preserve">state liquor and cannabis</w:t>
      </w:r>
      <w:r>
        <w:t>))</w:t>
      </w:r>
      <w:r>
        <w:rPr/>
        <w:t xml:space="preserve">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(ww) "Board" means the Washington state liquor and cannabis board.</w:t>
      </w:r>
    </w:p>
    <w:p>
      <w:pPr>
        <w:spacing w:before="0" w:after="0" w:line="408" w:lineRule="exact"/>
        <w:ind w:left="0" w:right="0" w:firstLine="576"/>
        <w:jc w:val="left"/>
      </w:pPr>
      <w:r>
        <w:rPr>
          <w:u w:val="single"/>
        </w:rPr>
        <w:t xml:space="preserve">(xx) "Labor peace agreement" means an agreement between an employer and a bona fide labor organization in which the employer agrees to remain neutral or otherwise agrees to work with or provide information to the bona fide labor organization for the purpose of unionizing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73f1a0d37f04d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a3386bb9340e1" /><Relationship Type="http://schemas.openxmlformats.org/officeDocument/2006/relationships/footer" Target="/word/footer1.xml" Id="R273f1a0d37f04d22" /></Relationships>
</file>