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9601fc188471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Walen, Springer, Kloba, Goodman, Slatter, Stanford, Fey, Jinkins, Fitzgibbon, Ortiz-Self, Valdez, Lekanoff, Doglio, Frame, Wylie, Tharinger, Gregerson, and Macri</w:t>
      </w:r>
    </w:p>
    <w:p/>
    <w:p>
      <w:r>
        <w:rPr>
          <w:t xml:space="preserve">Read first time 01/17/19.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cities and counties authority to use real estate excise taxes to support affordable housing and homelessness projects; amending RCW 82.46.035 and 82.46.037;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has reached a crisis level across Washington state. Every community has felt the impact as affordable housing continues to be out of reach for many residents of the state. Therefore, the legislature intends to help provide cities and counties with the flexibility and tools to take on this crisis by investing in facilities and projects that keep people in homes, provide the services that can help prevent people from entering homelessness, and ensure affordable housing in every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r>
        <w:rPr>
          <w:u w:val="single"/>
        </w:rPr>
        <w:t xml:space="preserve">:</w:t>
      </w:r>
    </w:p>
    <w:p>
      <w:pPr>
        <w:spacing w:before="0" w:after="0" w:line="408" w:lineRule="exact"/>
        <w:ind w:left="0" w:right="0" w:firstLine="576"/>
        <w:jc w:val="left"/>
      </w:pPr>
      <w:r>
        <w:rPr>
          <w:u w:val="single"/>
        </w:rPr>
        <w:t xml:space="preserve">(a) P</w:t>
      </w:r>
      <w:r>
        <w:rPr/>
        <w:t xml:space="preserve">lanning, acquisition, construction, reconstruction, repair, replacement, rehabilitation, or improvement of streets, roads, highways, sidewalks, street and road lighting systems, traffic signals, bridges, domestic water systems, storm and sanitary sewer systems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P</w:t>
      </w:r>
      <w:r>
        <w:rPr/>
        <w:t xml:space="preserve">lanning, construction, reconstruction, repair, rehabilitation, or improvement of parks</w:t>
      </w:r>
      <w:r>
        <w:rPr>
          <w:u w:val="single"/>
        </w:rPr>
        <w:t xml:space="preserve">; and</w:t>
      </w:r>
    </w:p>
    <w:p>
      <w:pPr>
        <w:spacing w:before="0" w:after="0" w:line="408" w:lineRule="exact"/>
        <w:ind w:left="0" w:right="0" w:firstLine="576"/>
        <w:jc w:val="left"/>
      </w:pPr>
      <w:r>
        <w:rPr>
          <w:u w:val="single"/>
        </w:rPr>
        <w:t xml:space="preserve">(c) Until January 1, 2026, planning, acquisition, construction, reconstruction, repair, replacement, rehabilitation, or improvement of facilities for those experiencing homelessness and affordable housing projects</w:t>
      </w:r>
      <w:r>
        <w:rPr/>
        <w:t xml:space="preserve">.</w:t>
      </w:r>
    </w:p>
    <w:p>
      <w:pPr>
        <w:spacing w:before="0" w:after="0" w:line="408" w:lineRule="exact"/>
        <w:ind w:left="0" w:right="0" w:firstLine="576"/>
        <w:jc w:val="left"/>
      </w:pPr>
      <w:r>
        <w:rPr/>
        <w:t xml:space="preserve">(6) </w:t>
      </w:r>
      <w:r>
        <w:rPr>
          <w:u w:val="single"/>
        </w:rPr>
        <w:t xml:space="preserve">A county or city may use the greater of one hundred thousand dollars or twenty-five percent of available funds, but not to exceed one million dollars,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u w:val="single"/>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u w:val="single"/>
        </w:rPr>
        <w:t xml:space="preserve">(8)</w:t>
      </w:r>
      <w:r>
        <w:rPr/>
        <w:t xml:space="preserve">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t>((</w:t>
      </w:r>
      <w:r>
        <w:rPr>
          <w:strike/>
        </w:rPr>
        <w:t xml:space="preserve">(7) From June 30, 2012, until December 31, 2016, a city or county may use the greater of one hundred thousand dollars or thirty</w:t>
      </w:r>
      <w:r>
        <w:rPr/>
        <w:noBreakHyphen/>
      </w:r>
      <w:r>
        <w:rPr>
          <w:strike/>
        </w:rPr>
        <w:t xml:space="preserve">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2017 3rd sp.s. c 16 s 6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w:t>
      </w:r>
      <w:r>
        <w:rPr>
          <w:u w:val="single"/>
        </w:rPr>
        <w:t xml:space="preserve">and</w:t>
      </w:r>
    </w:p>
    <w:p>
      <w:pPr>
        <w:spacing w:before="0" w:after="0" w:line="408" w:lineRule="exact"/>
        <w:ind w:left="0" w:right="0" w:firstLine="576"/>
        <w:jc w:val="left"/>
      </w:pPr>
      <w:r>
        <w:rPr/>
        <w:t xml:space="preserve">(b) </w:t>
      </w:r>
      <w:r>
        <w:t>((</w:t>
      </w:r>
      <w:r>
        <w:rPr>
          <w:strike/>
        </w:rPr>
        <w:t xml:space="preserve">From July 1, 2017, until June 30, 2019, the acquisition, construction, improvement, or rehabilitation of facilities to provide housing for the homeless; or</w:t>
      </w:r>
    </w:p>
    <w:p>
      <w:pPr>
        <w:spacing w:before="0" w:after="0" w:line="408" w:lineRule="exact"/>
        <w:ind w:left="0" w:right="0" w:firstLine="576"/>
        <w:jc w:val="left"/>
      </w:pPr>
      <w:r>
        <w:rPr>
          <w:strike/>
        </w:rPr>
        <w:t xml:space="preserve">(c)</w:t>
      </w:r>
      <w:r>
        <w:t>))</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
      <w:pPr>
        <w:jc w:val="center"/>
      </w:pPr>
      <w:r>
        <w:rPr>
          <w:b/>
        </w:rPr>
        <w:t>--- END ---</w:t>
      </w:r>
    </w:p>
    <w:sectPr>
      <w:pgNumType w:start="1"/>
      <w:footerReference xmlns:r="http://schemas.openxmlformats.org/officeDocument/2006/relationships" r:id="R54b12c94e0cb40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feb108d51448c" /><Relationship Type="http://schemas.openxmlformats.org/officeDocument/2006/relationships/footer" Target="/word/footer1.xml" Id="R54b12c94e0cb4021" /></Relationships>
</file>