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16686d1674d2b" /></Relationships>
</file>

<file path=word/document.xml><?xml version="1.0" encoding="utf-8"?>
<w:document xmlns:w="http://schemas.openxmlformats.org/wordprocessingml/2006/main">
  <w:body>
    <w:p>
      <w:r>
        <w:t>H-1219.4</w:t>
      </w:r>
    </w:p>
    <w:p>
      <w:pPr>
        <w:jc w:val="center"/>
      </w:pPr>
      <w:r>
        <w:t>_______________________________________________</w:t>
      </w:r>
    </w:p>
    <w:p/>
    <w:p>
      <w:pPr>
        <w:jc w:val="center"/>
      </w:pPr>
      <w:r>
        <w:rPr>
          <w:b/>
        </w:rPr>
        <w:t>SUBSTITUTE HOUSE BILL 1211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Tarleton, Doglio, Pollet, Stanford, Chapman, Peterson, Jinkins, Hudgins, Orwall, Wylie, Fitzgibbon, Valdez, Dolan, Sells, Ryu, Senn, Callan, Ortiz-Self, Fey, Morris, Slatter, Walen, Macri, Tharinger, Goodman, Kloba, Riccelli, and Robinson; by request of Governor Inslee)</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clean energy economy and transitioning to a clean, affordable, and reliable energy future; amending RCW 19.280.030, 80.84.010, 82.08.962, 82.12.962, 80.04.250, and 43.21F.090; adding new sections to chapter 80.28 RCW; adding a new chapter to Title 19 RCW; creating new sections; prescribing penalties;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electrify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benefits and reduction of burdens to vulnerable populations and highly impacted communities; long-term and short-term public health, economic, and environmental benefits,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The legislature recognizes the value of quickly developing new nonemitting sources of electricity and seeks to expedite permitting and remove regulatory burdens to the siting of all nonemitting sources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penalty" means, for any calendar year, an amount equal to the lesser of: (a) The maximum administrative penalty rate for such a calendar year; or (b) the applicable carbon tax or fee, if any, as expressed in dollars per metric ton of carbon dioxide for such a calendar year.</w:t>
      </w:r>
    </w:p>
    <w:p>
      <w:pPr>
        <w:spacing w:before="0" w:after="0" w:line="408" w:lineRule="exact"/>
        <w:ind w:left="0" w:right="0" w:firstLine="576"/>
        <w:jc w:val="left"/>
      </w:pPr>
      <w:r>
        <w:rPr/>
        <w:t xml:space="preserve">(2)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(3) "Alternative compliance payment" means the payment established in section 8(2) of this act.</w:t>
      </w:r>
    </w:p>
    <w:p>
      <w:pPr>
        <w:spacing w:before="0" w:after="0" w:line="408" w:lineRule="exact"/>
        <w:ind w:left="0" w:right="0" w:firstLine="576"/>
        <w:jc w:val="left"/>
      </w:pPr>
      <w:r>
        <w:rPr/>
        <w:t xml:space="preserve">(4) "Attorney general" means the Washington state office of the attorney general.</w:t>
      </w:r>
    </w:p>
    <w:p>
      <w:pPr>
        <w:spacing w:before="0" w:after="0" w:line="408" w:lineRule="exact"/>
        <w:ind w:left="0" w:right="0" w:firstLine="576"/>
        <w:jc w:val="left"/>
      </w:pPr>
      <w:r>
        <w:rPr/>
        <w:t xml:space="preserve">(5) "Auditor" means: (a) The Washington state auditor's office or its designee for qualifying utilities under its jurisdiction that are not investor-owned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(6)(a)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(7) "Carbon credit" has the same meaning as defined in RCW 80.70.010.</w:t>
      </w:r>
    </w:p>
    <w:p>
      <w:pPr>
        <w:spacing w:before="0" w:after="0" w:line="408" w:lineRule="exact"/>
        <w:ind w:left="0" w:right="0" w:firstLine="576"/>
        <w:jc w:val="left"/>
      </w:pPr>
      <w:r>
        <w:rPr/>
        <w:t xml:space="preserve">(8)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(9) "Carbon dioxide equivalent" has the same meaning as defined in RCW 70.235.010.</w:t>
      </w:r>
    </w:p>
    <w:p>
      <w:pPr>
        <w:spacing w:before="0" w:after="0" w:line="408" w:lineRule="exact"/>
        <w:ind w:left="0" w:right="0" w:firstLine="576"/>
        <w:jc w:val="left"/>
      </w:pPr>
      <w:r>
        <w:rPr/>
        <w:t xml:space="preserve">(10)(a)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 "Coal-fired resource" does not include an electric generating facility that is included as part of a limited duration wholesale power purchase, not to exceed one month, made by an electric utility for delivery to retail electricity consumers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(11) "Commission" means the Washington utilities and transportation commission.</w:t>
      </w:r>
    </w:p>
    <w:p>
      <w:pPr>
        <w:spacing w:before="0" w:after="0" w:line="408" w:lineRule="exact"/>
        <w:ind w:left="0" w:right="0" w:firstLine="576"/>
        <w:jc w:val="left"/>
      </w:pPr>
      <w:r>
        <w:rPr/>
        <w:t xml:space="preserve">(12)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(13)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(14) "Demand response" means changes in electric usage by demand-side resources from their normal consumption patterns in response to changes in the price of electricity over time,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(15) "Department" means the department of commerce.</w:t>
      </w:r>
    </w:p>
    <w:p>
      <w:pPr>
        <w:spacing w:before="0" w:after="0" w:line="408" w:lineRule="exact"/>
        <w:ind w:left="0" w:right="0" w:firstLine="576"/>
        <w:jc w:val="left"/>
      </w:pPr>
      <w:r>
        <w:rPr/>
        <w:t xml:space="preserve">(16) "Distributed energy resource" means a nonemitting resource that provides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(17) "Electric utility" means a consumer-owned utility or an investor-owned utility.</w:t>
      </w:r>
    </w:p>
    <w:p>
      <w:pPr>
        <w:spacing w:before="0" w:after="0" w:line="408" w:lineRule="exact"/>
        <w:ind w:left="0" w:right="0" w:firstLine="576"/>
        <w:jc w:val="left"/>
      </w:pPr>
      <w:r>
        <w:rPr/>
        <w:t xml:space="preserve">(18)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energy assets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(19)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(20) "Energy burden" means the share of annual household income used to pay annual home energy bills.</w:t>
      </w:r>
    </w:p>
    <w:p>
      <w:pPr>
        <w:spacing w:before="0" w:after="0" w:line="408" w:lineRule="exact"/>
        <w:ind w:left="0" w:right="0" w:firstLine="576"/>
        <w:jc w:val="left"/>
      </w:pPr>
      <w:r>
        <w:rPr/>
        <w:t xml:space="preserve">(21)(a) "Energy transformation project" means a project or program that provides energy-related goods or services, other than the generation of electricity, and that results in a reduction of fossil fuel consumption and in a reduction of the emission of greenhouse gases attributable to that consumption, which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and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car dealers to sell electric vehicles;</w:t>
      </w:r>
    </w:p>
    <w:p>
      <w:pPr>
        <w:spacing w:before="0" w:after="0" w:line="408" w:lineRule="exact"/>
        <w:ind w:left="0" w:right="0" w:firstLine="576"/>
        <w:jc w:val="left"/>
      </w:pPr>
      <w:r>
        <w:rPr/>
        <w:t xml:space="preserve">(C) Incentives for property owners to install charging equipment for electric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(iii) Investment in distributed energy resources;</w:t>
      </w:r>
    </w:p>
    <w:p>
      <w:pPr>
        <w:spacing w:before="0" w:after="0" w:line="408" w:lineRule="exact"/>
        <w:ind w:left="0" w:right="0" w:firstLine="576"/>
        <w:jc w:val="left"/>
      </w:pPr>
      <w:r>
        <w:rPr/>
        <w:t xml:space="preserve">(iv) Investments in renewable natural gas production, including equipment to condition biogas, or equipment used solely for the purpose of delivering biogas for consumption;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or (E) renewable natural gas production, including gas conditioning equipment for biogas;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biogas projects.</w:t>
      </w:r>
    </w:p>
    <w:p>
      <w:pPr>
        <w:spacing w:before="0" w:after="0" w:line="408" w:lineRule="exact"/>
        <w:ind w:left="0" w:right="0" w:firstLine="576"/>
        <w:jc w:val="left"/>
      </w:pPr>
      <w:r>
        <w:rPr/>
        <w:t xml:space="preserve">(22) "Fossil fuel" means natural gas, petroleum, coal, or any form of solid, liquid, or gaseous fuel derived from such a material.</w:t>
      </w:r>
    </w:p>
    <w:p>
      <w:pPr>
        <w:spacing w:before="0" w:after="0" w:line="408" w:lineRule="exact"/>
        <w:ind w:left="0" w:right="0" w:firstLine="576"/>
        <w:jc w:val="left"/>
      </w:pPr>
      <w:r>
        <w:rPr/>
        <w:t xml:space="preserve">(23)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(24)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(25) "Greenhouse gas content calculation" means a calculation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 expressed in carbon dioxide equivalent.</w:t>
      </w:r>
    </w:p>
    <w:p>
      <w:pPr>
        <w:spacing w:before="0" w:after="0" w:line="408" w:lineRule="exact"/>
        <w:ind w:left="0" w:right="0" w:firstLine="576"/>
        <w:jc w:val="left"/>
      </w:pPr>
      <w:r>
        <w:rPr/>
        <w:t xml:space="preserve">(26) "Highly impacted communities" are those communities designated by the agencies based on cumulative impact analyses in section 25 of this act and census tracts that are fully or partially on "Indian country" as defined in 18 U.S.C. Sec. 1151.</w:t>
      </w:r>
    </w:p>
    <w:p>
      <w:pPr>
        <w:spacing w:before="0" w:after="0" w:line="408" w:lineRule="exact"/>
        <w:ind w:left="0" w:right="0" w:firstLine="576"/>
        <w:jc w:val="left"/>
      </w:pPr>
      <w:r>
        <w:rPr/>
        <w:t xml:space="preserve">(27)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(28)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(29) "Market customer" means a nonresidential customer of an electric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t xml:space="preserve">(30)(a)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(31)(a) "Nonemitting electric generation" means electricity from a generating facility or a resource, including a distributed energy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(32)(a)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(33) "Permanent carbon credit" means a carbon credit that satisfies the criteria established in RCW 80.70.030.</w:t>
      </w:r>
    </w:p>
    <w:p>
      <w:pPr>
        <w:spacing w:before="0" w:after="0" w:line="408" w:lineRule="exact"/>
        <w:ind w:left="0" w:right="0" w:firstLine="576"/>
        <w:jc w:val="left"/>
      </w:pPr>
      <w:r>
        <w:rPr/>
        <w:t xml:space="preserve">(34)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(35)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(36)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(37) "Renewable resource" means: (a) Water; (b) wind; (c) solar energy; (d) geothermal energy; (e) renewable natural gas; (f) wave, ocean, or tidal power; (g) biodiesel fuel that is not derived from crops raised on land cleared from old growth or first growth forests; or (h) biomass energy.</w:t>
      </w:r>
    </w:p>
    <w:p>
      <w:pPr>
        <w:spacing w:before="0" w:after="0" w:line="408" w:lineRule="exact"/>
        <w:ind w:left="0" w:right="0" w:firstLine="576"/>
        <w:jc w:val="left"/>
      </w:pPr>
      <w:r>
        <w:rPr/>
        <w:t xml:space="preserve">(38)(a)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nonemitting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(39) "Retail electric load" means the amount of megawatt-hours of electricity delivered in a given calendar year by an electric utility to its Washington retail electric customers.</w:t>
      </w:r>
    </w:p>
    <w:p>
      <w:pPr>
        <w:spacing w:before="0" w:after="0" w:line="408" w:lineRule="exact"/>
        <w:ind w:left="0" w:right="0" w:firstLine="576"/>
        <w:jc w:val="left"/>
      </w:pPr>
      <w:r>
        <w:rPr/>
        <w:t xml:space="preserve">(40) "Unbundled renewable energy credit" means a renewable energy credit that is sold, delivered, or purchased separately from electricity.</w:t>
      </w:r>
    </w:p>
    <w:p>
      <w:pPr>
        <w:spacing w:before="0" w:after="0" w:line="408" w:lineRule="exact"/>
        <w:ind w:left="0" w:right="0" w:firstLine="576"/>
        <w:jc w:val="left"/>
      </w:pPr>
      <w:r>
        <w:rPr/>
        <w:t xml:space="preserve">(41) "Unspecified electricity" means an electricity source for which the fuel attribute is unknown or has been separated from the energy.</w:t>
      </w:r>
    </w:p>
    <w:p>
      <w:pPr>
        <w:spacing w:before="0" w:after="0" w:line="408" w:lineRule="exact"/>
        <w:ind w:left="0" w:right="0" w:firstLine="576"/>
        <w:jc w:val="left"/>
      </w:pPr>
      <w:r>
        <w:rPr/>
        <w:t xml:space="preserve">(42)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2025, all electric utilities must eliminate coal-fired resources from their allocation of electricity. This does not include costs associated with decommissioning and remediation of these facilities. The commission shall allow in electric rates all decommissioning and remediation costs prudently incurred by an electric utility for a coal-fired facility.</w:t>
      </w:r>
    </w:p>
    <w:p>
      <w:pPr>
        <w:spacing w:before="0" w:after="0" w:line="408" w:lineRule="exact"/>
        <w:ind w:left="0" w:right="0" w:firstLine="576"/>
        <w:jc w:val="left"/>
      </w:pPr>
      <w:r>
        <w:rPr/>
        <w:t xml:space="preserve">(2) The commission shall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coal-fired resource or qualified transmission line to be fully depreciated on or before December 31, 2025.</w:t>
      </w:r>
    </w:p>
    <w:p>
      <w:pPr>
        <w:spacing w:before="0" w:after="0" w:line="408" w:lineRule="exact"/>
        <w:ind w:left="0" w:right="0" w:firstLine="576"/>
        <w:jc w:val="left"/>
      </w:pPr>
      <w:r>
        <w:rPr/>
        <w:t xml:space="preserve">(3) The commission shall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and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8(1)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By January 1, 2030, and each year thereafter through December 31, 2044, an electric utility must demonstrate its compliance with this standard using a combination of nonemitting electric generation and electricity from renewable resources and resources that reduce greenhouse gas emissions.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average annual retail electric load.</w:t>
      </w:r>
    </w:p>
    <w:p>
      <w:pPr>
        <w:spacing w:before="0" w:after="0" w:line="408" w:lineRule="exact"/>
        <w:ind w:left="0" w:right="0" w:firstLine="576"/>
        <w:jc w:val="left"/>
      </w:pPr>
      <w:r>
        <w:rPr/>
        <w:t xml:space="preserve">(b) Through December 31, 2039, an electric utility may satisfy up to twenty percent of its compliance obligation under (a) of this subsection with an alternative compliance option consistent with this section. Beginning January 1, 2040, through December 31, 2044, an electric utility may satisfy up to ten percent of its compliance obligation under (a) of this subsection with an alternative compliance option consistent with this subsection.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8(2) of this act;</w:t>
      </w:r>
    </w:p>
    <w:p>
      <w:pPr>
        <w:spacing w:before="0" w:after="0" w:line="408" w:lineRule="exact"/>
        <w:ind w:left="0" w:right="0" w:firstLine="576"/>
        <w:jc w:val="left"/>
      </w:pPr>
      <w:r>
        <w:rPr/>
        <w:t xml:space="preserve">(ii) Using unbundled renewable energy credits, including unbundled renewable energy credits used for compliance with RCW 19.285.040. Renewable energy credits used for compliance with this section may be banked and used for compliance within three years of being generated;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w:t>
      </w:r>
    </w:p>
    <w:p>
      <w:pPr>
        <w:spacing w:before="0" w:after="0" w:line="408" w:lineRule="exact"/>
        <w:ind w:left="0" w:right="0" w:firstLine="576"/>
        <w:jc w:val="left"/>
      </w:pPr>
      <w:r>
        <w:rPr/>
        <w:t xml:space="preserve">(c) Electricity from renewable resources used to meet an electric utility's compliance obligation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In meeting the targets established under this section,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from making efficiency or other improvements to its hydroelectric generating facilities existing as of the effective date of this section or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an electric utility's compliance obligation under (a) of this subsection must be generated during the compliance year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conversion factor must be set in a manner consistent with the default emission factors for electricity established for other markets in the western interconnection, or, if the department has not adopted a default emission factor by rule, 0.437 metric tons of carbon dioxide per megawatt-hour of electricity.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in place as of the effective date of this section;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by: (a)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a member of the joint operating agency. An electric utility making an investment in partnership with another electric utility or entity may claim credit proportional to its share invested of the total project cost.</w:t>
      </w:r>
    </w:p>
    <w:p>
      <w:pPr>
        <w:spacing w:before="0" w:after="0" w:line="408" w:lineRule="exact"/>
        <w:ind w:left="0" w:right="0" w:firstLine="576"/>
        <w:jc w:val="left"/>
      </w:pPr>
      <w:r>
        <w:rPr/>
        <w:t xml:space="preserve">(6) The department shall implement rule making, in consultation with the commission and the department of ecology, to establish the guidelines for utilities to implement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(7) The commission, after a hearing, must adopt by order interim targets for each investor-owned utility. The interim targets for an investor-owned utility must be informed by the utility's clean energy action plans submitted under RCW 19.280.030, beginning no later than January 1, 2020. The commission must, at a minimum, adopt interim targets for energy efficiency, demand response, and renewable energy. The commission may adopt more stringent targets and periodically adjust or expedite timelines if it can be demonstrated that levels of attainment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resulting increases in the cost of utility-supplied electricity necessary to comply with the standard established under subsection (1) of this section.</w:t>
      </w:r>
    </w:p>
    <w:p>
      <w:pPr>
        <w:spacing w:before="0" w:after="0" w:line="408" w:lineRule="exact"/>
        <w:ind w:left="0" w:right="0" w:firstLine="576"/>
        <w:jc w:val="left"/>
      </w:pPr>
      <w:r>
        <w:rPr/>
        <w:t xml:space="preserve">(8) The governing body of a consumer-owned utility must adopt interim targets, informed by the utility's clean energy action plans submitted under RCW 19.280.030. The governing body must, at a minimum, adopt interim targets for energy efficiency, demand response, and renewable energy. The governing body may adopt more stringent targets and periodically adjust or expedite timelines if it can be demonstrated that levels of attainment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resulting increases in the cost of utility-supplied electricity necessary to comply with the standard established under subsection (1) of this section.</w:t>
      </w:r>
    </w:p>
    <w:p>
      <w:pPr>
        <w:spacing w:before="0" w:after="0" w:line="408" w:lineRule="exact"/>
        <w:ind w:left="0" w:right="0" w:firstLine="576"/>
        <w:jc w:val="left"/>
      </w:pPr>
      <w:r>
        <w:rPr/>
        <w:t xml:space="preserve">(9)(a) In meeting interim targets established under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(10) An electric utility that fails to meet the requirements of this section must pay the administrative penalty established under section 8(1) of this act.</w:t>
      </w:r>
    </w:p>
    <w:p>
      <w:pPr>
        <w:spacing w:before="0" w:after="0" w:line="408" w:lineRule="exact"/>
        <w:ind w:left="0" w:right="0" w:firstLine="576"/>
        <w:jc w:val="left"/>
      </w:pPr>
      <w:r>
        <w:rPr/>
        <w:t xml:space="preserve">(11) In complying with this section, an electric utility must seek to maximize equitable distribution of energy and nonenergy benefits and reduction of burdens to vulnerable populations and highly impacted communities; long-term and short-term public health and environmental benefits, costs, and risks; and energy security and resiliency.</w:t>
      </w:r>
    </w:p>
    <w:p>
      <w:pPr>
        <w:spacing w:before="0" w:after="0" w:line="408" w:lineRule="exact"/>
        <w:ind w:left="0" w:right="0" w:firstLine="576"/>
        <w:jc w:val="left"/>
      </w:pPr>
      <w:r>
        <w:rPr/>
        <w:t xml:space="preserve">(12) Customers who become market customers after the effective date of this section must comply with the obligations of this section.</w:t>
      </w:r>
    </w:p>
    <w:p>
      <w:pPr>
        <w:spacing w:before="0" w:after="0" w:line="408" w:lineRule="exact"/>
        <w:ind w:left="0" w:right="0" w:firstLine="576"/>
        <w:jc w:val="left"/>
      </w:pPr>
      <w:r>
        <w:rPr/>
        <w:t xml:space="preserve">(13)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must be subject to the requirements of such an order and not to the standards established in this section. For purposes of interpreting any such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retail sales of electricity to Washington customers by January 1, 2045. By January 1, 2045, and each year thereafter, an electric utility must supply one hundred percent of its retail electric sales using nonemitting electric generation and renewable resources, or pay the administrative penalty established under section 8(1) of this act. In implementing this policy,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(2) Each electric utility must incorporate subsection (1) of this section into all relevant planning and resource acquisition practices and demonstrate compliance with this section annually, beginning January 1, 2046.</w:t>
      </w:r>
    </w:p>
    <w:p>
      <w:pPr>
        <w:spacing w:before="0" w:after="0" w:line="408" w:lineRule="exact"/>
        <w:ind w:left="0" w:right="0" w:firstLine="576"/>
        <w:jc w:val="left"/>
      </w:pPr>
      <w:r>
        <w:rPr/>
        <w:t xml:space="preserve">(3) An electric utility must comply with the standard established under subsection (1) of this section.</w:t>
      </w:r>
    </w:p>
    <w:p>
      <w:pPr>
        <w:spacing w:before="0" w:after="0" w:line="408" w:lineRule="exact"/>
        <w:ind w:left="0" w:right="0" w:firstLine="576"/>
        <w:jc w:val="left"/>
      </w:pPr>
      <w:r>
        <w:rPr/>
        <w:t xml:space="preserve">(4) Customers who become market customers after the effective date of this section are subject to the requirements of this section to the same extent as the electric utility to which they are interconnected. This requirement does not apply to any market customer that purchases electricity exclusively from nonemitting electric generation and renewable resources pursuant to a special contract approved by the commission or the governing body on or before the effective date of this section.</w:t>
      </w:r>
    </w:p>
    <w:p>
      <w:pPr>
        <w:spacing w:before="0" w:after="0" w:line="408" w:lineRule="exact"/>
        <w:ind w:left="0" w:right="0" w:firstLine="576"/>
        <w:jc w:val="left"/>
      </w:pPr>
      <w:r>
        <w:rPr/>
        <w:t xml:space="preserve">(5) The commission, for investor-owned utilities, or the governing body, for consumer-owned utilities, may adopt more stringent targets and may periodically adjust or expedite timelines if it can be demonstrated that levels of attainment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any resulting increases in the cost of utility-supplied electricity necessary to comply with the standard established under subsection (1) of this section.</w:t>
      </w:r>
    </w:p>
    <w:p>
      <w:pPr>
        <w:spacing w:before="0" w:after="0" w:line="408" w:lineRule="exact"/>
        <w:ind w:left="0" w:right="0" w:firstLine="576"/>
        <w:jc w:val="left"/>
      </w:pPr>
      <w:r>
        <w:rPr/>
        <w:t xml:space="preserve">(6) In planning to meet projected demand consistent with the requirements of subsection (2) of this section, an electric utility must pursue all cost-effective, reliable, and feasible conservation and efficiency resources, reductions in demand, and demand management prior to making new investments to meet projected demand, and to the maximum extent feasible must:</w:t>
      </w:r>
    </w:p>
    <w:p>
      <w:pPr>
        <w:spacing w:before="0" w:after="0" w:line="408" w:lineRule="exact"/>
        <w:ind w:left="0" w:right="0" w:firstLine="576"/>
        <w:jc w:val="left"/>
      </w:pPr>
      <w:r>
        <w:rPr/>
        <w:t xml:space="preserve">(a) Achieve targets at the lowest reasonable cost;</w:t>
      </w:r>
    </w:p>
    <w:p>
      <w:pPr>
        <w:spacing w:before="0" w:after="0" w:line="408" w:lineRule="exact"/>
        <w:ind w:left="0" w:right="0" w:firstLine="576"/>
        <w:jc w:val="left"/>
      </w:pPr>
      <w:r>
        <w:rPr/>
        <w:t xml:space="preserve">(b) Consider acquisition of existing surplus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demand response, and energy storage, insofar as doing so is consistent with (a) of this subsection, the utility's clean energy action plan, and, for an investor-owned utility, its compliance strategy developed under RCW 19.280.030.</w:t>
      </w:r>
    </w:p>
    <w:p>
      <w:pPr>
        <w:spacing w:before="0" w:after="0" w:line="408" w:lineRule="exact"/>
        <w:ind w:left="0" w:right="0" w:firstLine="576"/>
        <w:jc w:val="left"/>
      </w:pPr>
      <w:r>
        <w:rPr/>
        <w:t xml:space="preserve">(7) The commission, department, energy facility site evaluation council, department of ecology, and all other state agencies shall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(8)(a) In satisfying the requirements of this section,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from making efficiency or other improvements to its hydroelectric generating facilities existing as of the effective date of this section or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(9) Nothing in this section prohibits an electric utility from purchasing power from the Bonneville power administration.</w:t>
      </w:r>
    </w:p>
    <w:p>
      <w:pPr>
        <w:spacing w:before="0" w:after="0" w:line="408" w:lineRule="exact"/>
        <w:ind w:left="0" w:right="0" w:firstLine="576"/>
        <w:jc w:val="left"/>
      </w:pPr>
      <w:r>
        <w:rPr/>
        <w:t xml:space="preserve">(10) Customers who become new market customers as of the effective date of this section must comply with the obligations of this section.</w:t>
      </w:r>
    </w:p>
    <w:p>
      <w:pPr>
        <w:spacing w:before="0" w:after="0" w:line="408" w:lineRule="exact"/>
        <w:ind w:left="0" w:right="0" w:firstLine="576"/>
        <w:jc w:val="left"/>
      </w:pPr>
      <w:r>
        <w:rPr/>
        <w:t xml:space="preserve">(11)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adopt rules that establish how the department shall calculate the fuel mix for the Bonneville power administration for the purposes of compliance with sections 3 through 5 of this act. The department shall calculate annually the percentage of the Bonneville power administration's reported fuel mix that is electricity from renewable resources or nonemitting electric generation. The department shall multiply this percentage by the total megawatt-hours sold by the Bonneville power administration to an electric utility or market customer in Washington. The megawatt-hours resulting from this calculation must be deemed to be the total megawatt-hours of electricity from renewable resources and nonemitting electric generation resulting from the power sold by the Bonneville power administration to an electric utility or market customer.</w:t>
      </w:r>
    </w:p>
    <w:p>
      <w:pPr>
        <w:spacing w:before="0" w:after="0" w:line="408" w:lineRule="exact"/>
        <w:ind w:left="0" w:right="0" w:firstLine="576"/>
        <w:jc w:val="left"/>
      </w:pPr>
      <w:r>
        <w:rPr/>
        <w:t xml:space="preserve">(b) For the purposes of these calculations, the Bonneville power administration may exclude from its fuel mix reported to the department any purchases of electric generation that are made for the purpose of serving load outside of the state of Washington.</w:t>
      </w:r>
    </w:p>
    <w:p>
      <w:pPr>
        <w:spacing w:before="0" w:after="0" w:line="408" w:lineRule="exact"/>
        <w:ind w:left="0" w:right="0" w:firstLine="576"/>
        <w:jc w:val="left"/>
      </w:pPr>
      <w:r>
        <w:rPr/>
        <w:t xml:space="preserve">(2) Each electric utility must disclose the greenhouse gas content inherent in its electricity supply in conformance with this section. A utility's disclosure must be consistent with the fuel sources that it reports and discloses in compliance with chapter 19.29A RCW. The department must by rule incorporate the carbon content disclosure into the power source or fuel mix disclosure required under chapter 19.29A RCW.</w:t>
      </w:r>
    </w:p>
    <w:p>
      <w:pPr>
        <w:spacing w:before="0" w:after="0" w:line="408" w:lineRule="exact"/>
        <w:ind w:left="0" w:right="0" w:firstLine="576"/>
        <w:jc w:val="left"/>
      </w:pPr>
      <w:r>
        <w:rPr/>
        <w:t xml:space="preserve">(3) For unspecified sources of electricity, the utility must use an emissions rate determined, and periodically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2021, and at least every two years thereafter and in compliance with RCW 43.01.036, the commission and the department shall submit a joint report to the legislature. The joint report must include the following:</w:t>
      </w:r>
    </w:p>
    <w:p>
      <w:pPr>
        <w:spacing w:before="0" w:after="0" w:line="408" w:lineRule="exact"/>
        <w:ind w:left="0" w:right="0" w:firstLine="576"/>
        <w:jc w:val="left"/>
      </w:pPr>
      <w:r>
        <w:rPr/>
        <w:t xml:space="preserve">(a)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(b)(i) An evaluation, produced in consultation with electric utilities, transmission operators in Washington, the reliability coordinator for electric utilities, and any regional planning organization serving electric utilities,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w:t>
      </w:r>
    </w:p>
    <w:p>
      <w:pPr>
        <w:spacing w:before="0" w:after="0" w:line="408" w:lineRule="exact"/>
        <w:ind w:left="0" w:right="0" w:firstLine="576"/>
        <w:jc w:val="left"/>
      </w:pPr>
      <w:r>
        <w:rPr/>
        <w:t xml:space="preserve">(ii) If the evaluation finds insufficient generation resources or inadequate transmission capability, the evaluation must also identify the mitigation and investments necessary to correct those deficiencies at the lowest reasonable cost.</w:t>
      </w:r>
    </w:p>
    <w:p>
      <w:pPr>
        <w:spacing w:before="0" w:after="0" w:line="408" w:lineRule="exact"/>
        <w:ind w:left="0" w:right="0" w:firstLine="576"/>
        <w:jc w:val="left"/>
      </w:pPr>
      <w:r>
        <w:rPr/>
        <w:t xml:space="preserve">(c) An evaluation identifying the nature of any anticipated financial costs and benefits to electric, gas, and water utilities, including customer rate impacts and benefits including, but not limited to:</w:t>
      </w:r>
    </w:p>
    <w:p>
      <w:pPr>
        <w:spacing w:before="0" w:after="0" w:line="408" w:lineRule="exact"/>
        <w:ind w:left="0" w:right="0" w:firstLine="576"/>
        <w:jc w:val="left"/>
      </w:pPr>
      <w:r>
        <w:rPr/>
        <w:t xml:space="preserve">(i) Rates of electric utilities;</w:t>
      </w:r>
    </w:p>
    <w:p>
      <w:pPr>
        <w:spacing w:before="0" w:after="0" w:line="408" w:lineRule="exact"/>
        <w:ind w:left="0" w:right="0" w:firstLine="576"/>
        <w:jc w:val="left"/>
      </w:pPr>
      <w:r>
        <w:rPr/>
        <w:t xml:space="preserve">(ii) Greenhouse gas emissions of electric utilities;</w:t>
      </w:r>
    </w:p>
    <w:p>
      <w:pPr>
        <w:spacing w:before="0" w:after="0" w:line="408" w:lineRule="exact"/>
        <w:ind w:left="0" w:right="0" w:firstLine="576"/>
        <w:jc w:val="left"/>
      </w:pPr>
      <w:r>
        <w:rPr/>
        <w:t xml:space="preserve">(iii) The allocation of risk between customers and electric utilities;</w:t>
      </w:r>
    </w:p>
    <w:p>
      <w:pPr>
        <w:spacing w:before="0" w:after="0" w:line="408" w:lineRule="exact"/>
        <w:ind w:left="0" w:right="0" w:firstLine="576"/>
        <w:jc w:val="left"/>
      </w:pPr>
      <w:r>
        <w:rPr/>
        <w:t xml:space="preserve">(iv)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(v) The timing of cost recovery for the generation of electricity generated by nonemitting electric generation or renewable resources;</w:t>
      </w:r>
    </w:p>
    <w:p>
      <w:pPr>
        <w:spacing w:before="0" w:after="0" w:line="408" w:lineRule="exact"/>
        <w:ind w:left="0" w:right="0" w:firstLine="576"/>
        <w:jc w:val="left"/>
      </w:pPr>
      <w:r>
        <w:rPr/>
        <w:t xml:space="preserve">(vi) The resource procurement process of electric utilities; and</w:t>
      </w:r>
    </w:p>
    <w:p>
      <w:pPr>
        <w:spacing w:before="0" w:after="0" w:line="408" w:lineRule="exact"/>
        <w:ind w:left="0" w:right="0" w:firstLine="576"/>
        <w:jc w:val="left"/>
      </w:pPr>
      <w:r>
        <w:rPr/>
        <w:t xml:space="preserve">(vii) The barriers to, and benefits of, implementing sections 4 and 5 of this act.</w:t>
      </w:r>
    </w:p>
    <w:p>
      <w:pPr>
        <w:spacing w:before="0" w:after="0" w:line="408" w:lineRule="exact"/>
        <w:ind w:left="0" w:right="0" w:firstLine="576"/>
        <w:jc w:val="left"/>
      </w:pPr>
      <w:r>
        <w:rPr/>
        <w:t xml:space="preserve">(d) An evaluation of new or emerging technologies that could be considered to be a renewable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that fails to comply with the standards established in sections 3 through 5 of this act shall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0.55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sections 3 through 5 of this act due to reasons beyond the reasonable control of the investor-owned utility, as set forth in subsection (8)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Notwithstanding the standards established in sections 3 through 5 of this act, temporarily exempting the investor-owned utility from the requirements of section 4 or 5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attorney general may, at the recommendation of the auditor and, in accordance with the findings of the joint report to the legislature submitted pursuant to section 7 of this act, relieve a consumer-owned utility of its administrative penalty obligation under subsection (1) of this section if the attorney general finds that:</w:t>
      </w:r>
    </w:p>
    <w:p>
      <w:pPr>
        <w:spacing w:before="0" w:after="0" w:line="408" w:lineRule="exact"/>
        <w:ind w:left="0" w:right="0" w:firstLine="576"/>
        <w:jc w:val="left"/>
      </w:pPr>
      <w:r>
        <w:rPr/>
        <w:t xml:space="preserve">(i) The consumer-owned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w:t>
      </w:r>
    </w:p>
    <w:p>
      <w:pPr>
        <w:spacing w:before="0" w:after="0" w:line="408" w:lineRule="exact"/>
        <w:ind w:left="0" w:right="0" w:firstLine="576"/>
        <w:jc w:val="left"/>
      </w:pPr>
      <w:r>
        <w:rPr/>
        <w:t xml:space="preserve">(ii) The consumer-owned utility is unable to comply with the standards established in sections 3 through 5 of this act due to reasons beyond the reasonable control of the utility, as set forth in subsection (8) of this section and based on documentation submitted by the governing body of the consumer-owned utility.</w:t>
      </w:r>
    </w:p>
    <w:p>
      <w:pPr>
        <w:spacing w:before="0" w:after="0" w:line="408" w:lineRule="exact"/>
        <w:ind w:left="0" w:right="0" w:firstLine="576"/>
        <w:jc w:val="left"/>
      </w:pPr>
      <w:r>
        <w:rPr/>
        <w:t xml:space="preserve">(b) Notwithstanding the standards established in sections 3 through 5 of this act, the attorney general may issue a finding:</w:t>
      </w:r>
    </w:p>
    <w:p>
      <w:pPr>
        <w:spacing w:before="0" w:after="0" w:line="408" w:lineRule="exact"/>
        <w:ind w:left="0" w:right="0" w:firstLine="576"/>
        <w:jc w:val="left"/>
      </w:pPr>
      <w:r>
        <w:rPr/>
        <w:t xml:space="preserve">(i) Temporarily exempting the consumer-owned utility from the requirements of section 4 or 5 of this act for an amount of time sufficient to allow the consumer-owned utility to achieve full compliance with the standard;</w:t>
      </w:r>
    </w:p>
    <w:p>
      <w:pPr>
        <w:spacing w:before="0" w:after="0" w:line="408" w:lineRule="exact"/>
        <w:ind w:left="0" w:right="0" w:firstLine="576"/>
        <w:jc w:val="left"/>
      </w:pPr>
      <w:r>
        <w:rPr/>
        <w:t xml:space="preserve">(ii) Directing the consumer-owned utility to file a progress report to the attorney general on achieving full compliance with the standard within six months after issuing the finding, or within an amount of time determined to be reasonable by the attorney general; and</w:t>
      </w:r>
    </w:p>
    <w:p>
      <w:pPr>
        <w:spacing w:before="0" w:after="0" w:line="408" w:lineRule="exact"/>
        <w:ind w:left="0" w:right="0" w:firstLine="576"/>
        <w:jc w:val="left"/>
      </w:pPr>
      <w:r>
        <w:rPr/>
        <w:t xml:space="preserve">(iii) Directing the consumer-owned utility to take specific actions to achieve full compliance with the requirements of this chapter.</w:t>
      </w:r>
    </w:p>
    <w:p>
      <w:pPr>
        <w:spacing w:before="0" w:after="0" w:line="408" w:lineRule="exact"/>
        <w:ind w:left="0" w:right="0" w:firstLine="576"/>
        <w:jc w:val="left"/>
      </w:pPr>
      <w:r>
        <w:rPr/>
        <w:t xml:space="preserve">(c) A consumer-owned utility may request an extension of a temporary exemption granted under this section.</w:t>
      </w:r>
    </w:p>
    <w:p>
      <w:pPr>
        <w:spacing w:before="0" w:after="0" w:line="408" w:lineRule="exact"/>
        <w:ind w:left="0" w:right="0" w:firstLine="576"/>
        <w:jc w:val="left"/>
      </w:pPr>
      <w:r>
        <w:rPr/>
        <w:t xml:space="preserve">(d)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Upon petition by an investor-owned utility, and after a hearing, the commission may issue an order relieving the utility of the requirements of this section if it finds that the utility had no choice but to use electric generation that is not electricity from a renewable resource or nonemitting electric generation to maintain the reliability and safety of the grid. The commission may use its standard practices and procedures to make a reliability determination under this subsection. In making the determination, the commission must prioritize reliability so as to prevent any service interruption to customers.</w:t>
      </w:r>
    </w:p>
    <w:p>
      <w:pPr>
        <w:spacing w:before="0" w:after="0" w:line="408" w:lineRule="exact"/>
        <w:ind w:left="0" w:right="0" w:firstLine="576"/>
        <w:jc w:val="left"/>
      </w:pPr>
      <w:r>
        <w:rPr/>
        <w:t xml:space="preserve">(7) The auditor may relieve a consumer-owned utility of the requirements of this section if the auditor finds that the utility had no choice but to use electric generation that is not electricity from a renewable resource or nonemitting electric generation to maintain reliability and safety of the grid based on documentation submitted by the governing body of the consumer-owned utility. In making the determination, the auditor must prioritize reliability so as to prevent any service interruption to customers.</w:t>
      </w:r>
    </w:p>
    <w:p>
      <w:pPr>
        <w:spacing w:before="0" w:after="0" w:line="408" w:lineRule="exact"/>
        <w:ind w:left="0" w:right="0" w:firstLine="576"/>
        <w:jc w:val="left"/>
      </w:pPr>
      <w:r>
        <w:rPr/>
        <w:t xml:space="preserve">(8)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Labor strikes or lockouts;</w:t>
      </w:r>
    </w:p>
    <w:p>
      <w:pPr>
        <w:spacing w:before="0" w:after="0" w:line="408" w:lineRule="exact"/>
        <w:ind w:left="0" w:right="0" w:firstLine="576"/>
        <w:jc w:val="left"/>
      </w:pPr>
      <w:r>
        <w:rPr/>
        <w:t xml:space="preserve">(f) Actions of governmental authorities that adversely affect the generation, transmission, or distribution of nonemitting electric generation or renewable resources under contract to an electric utility;</w:t>
      </w:r>
    </w:p>
    <w:p>
      <w:pPr>
        <w:spacing w:before="0" w:after="0" w:line="408" w:lineRule="exact"/>
        <w:ind w:left="0" w:right="0" w:firstLine="576"/>
        <w:jc w:val="left"/>
      </w:pPr>
      <w:r>
        <w:rPr/>
        <w:t xml:space="preserve">(g)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(h) Substantial limitations, restrictions, or prohibitions on nonemitting electric generation or renewable resources.</w:t>
      </w:r>
    </w:p>
    <w:p>
      <w:pPr>
        <w:spacing w:before="0" w:after="0" w:line="408" w:lineRule="exact"/>
        <w:ind w:left="0" w:right="0" w:firstLine="576"/>
        <w:jc w:val="left"/>
      </w:pPr>
      <w:r>
        <w:rPr/>
        <w:t xml:space="preserve">(9)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(10)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(11) For an investor-owned utility, the commission shall determine compliance with the requirements of this chapter.</w:t>
      </w:r>
    </w:p>
    <w:p>
      <w:pPr>
        <w:spacing w:before="0" w:after="0" w:line="408" w:lineRule="exact"/>
        <w:ind w:left="0" w:right="0" w:firstLine="576"/>
        <w:jc w:val="left"/>
      </w:pPr>
      <w:r>
        <w:rPr/>
        <w:t xml:space="preserve">(12) For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(13) At a request of an investor-owned or consumer-owned utility, the governor may exempt an electric utility from paying the administrative penalty in this chapter when the governor declares an energy emergency pursuant to RCW 43.21G.040.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consider an investor-owned utility to be in compliance with the requirements of sections 4 and 5 of this act if the commission determines, after an adjudicative hearing, that the cost of full compliance would create a material and undue burden to be borne by retail electric customers of the utility.</w:t>
      </w:r>
    </w:p>
    <w:p>
      <w:pPr>
        <w:spacing w:before="0" w:after="0" w:line="408" w:lineRule="exact"/>
        <w:ind w:left="0" w:right="0" w:firstLine="576"/>
        <w:jc w:val="left"/>
      </w:pPr>
      <w:r>
        <w:rPr/>
        <w:t xml:space="preserve">(2) In considering compliance under this section, the commission shall require an investor-owned utility to demonstrate that it has achieved as much compliance with the requirements of sections 4 and 5 of this act as is reasonably possible, and that it has attempted to maximize the cumulative benefits to retail electric customers consistent with the goals and objectives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(2) An investor-owned utility must also report all information required in subsection (1) of this section to the commission.</w:t>
      </w:r>
    </w:p>
    <w:p>
      <w:pPr>
        <w:spacing w:before="0" w:after="0" w:line="408" w:lineRule="exact"/>
        <w:ind w:left="0" w:right="0" w:firstLine="576"/>
        <w:jc w:val="left"/>
      </w:pPr>
      <w:r>
        <w:rPr/>
        <w:t xml:space="preserve">(3) An electric utility must also make reports required in this section available to its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(2)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The commission and department may consult with other state agencies in the development of rules under this chapter.</w:t>
      </w:r>
    </w:p>
    <w:p>
      <w:pPr>
        <w:spacing w:before="0" w:after="0" w:line="408" w:lineRule="exact"/>
        <w:ind w:left="0" w:right="0" w:firstLine="576"/>
        <w:jc w:val="left"/>
      </w:pPr>
      <w:r>
        <w:rPr/>
        <w:t xml:space="preserve">(5) Pursuant to the administrative procedure act, chapter 34.05 RCW, rules needed for the implementation of this chapter must be adopted by January 1, 2021.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of sections 3 through 8 of this act do not replace or modify the requirements established under chapter 19.285 RCW. All utility activities to comply with the requirements established under chapter 19.285 RCW also qualify for compliance with the requirements contained in this chapter.</w:t>
      </w:r>
    </w:p>
    <w:p>
      <w:pPr>
        <w:spacing w:before="0" w:after="0" w:line="408" w:lineRule="exact"/>
        <w:ind w:left="0" w:right="0" w:firstLine="576"/>
        <w:jc w:val="left"/>
      </w:pPr>
      <w:r>
        <w:rPr/>
        <w:t xml:space="preserve">(2) Any market customer that purchases electricity exclusively from nonemitting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sections 4 and 5 of this act.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targets identified in this section.</w:t>
      </w:r>
    </w:p>
    <w:p>
      <w:pPr>
        <w:spacing w:before="0" w:after="0" w:line="408" w:lineRule="exact"/>
        <w:ind w:left="0" w:right="0" w:firstLine="576"/>
        <w:jc w:val="left"/>
      </w:pPr>
      <w:r>
        <w:rPr/>
        <w:t xml:space="preserve">(2) An electric utility must make funding available for energy assistance to low-income households by July 31, 2021. Each utility must demonstrate progress on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each retail supplier must disclose the following information on energy assistance and energy assistance need in their service territory. The disclosure must be updated biennially and submitted to the department. The disclosure must include, but is not limited to:</w:t>
      </w:r>
    </w:p>
    <w:p>
      <w:pPr>
        <w:spacing w:before="0" w:after="0" w:line="408" w:lineRule="exact"/>
        <w:ind w:left="0" w:right="0" w:firstLine="576"/>
        <w:jc w:val="left"/>
      </w:pPr>
      <w:r>
        <w:rPr/>
        <w:t xml:space="preserve">(a) The number of low-income households in the utility's service territory;</w:t>
      </w:r>
    </w:p>
    <w:p>
      <w:pPr>
        <w:spacing w:before="0" w:after="0" w:line="408" w:lineRule="exact"/>
        <w:ind w:left="0" w:right="0" w:firstLine="576"/>
        <w:jc w:val="left"/>
      </w:pPr>
      <w:r>
        <w:rPr/>
        <w:t xml:space="preserve">(b) The level of energy assistance need in the utility's service territory; and</w:t>
      </w:r>
    </w:p>
    <w:p>
      <w:pPr>
        <w:spacing w:before="0" w:after="0" w:line="408" w:lineRule="exact"/>
        <w:ind w:left="0" w:right="0" w:firstLine="576"/>
        <w:jc w:val="left"/>
      </w:pPr>
      <w:r>
        <w:rPr/>
        <w:t xml:space="preserve">(c) The amount and type of energy assistance and the number and type of households served in the electric utility's most recent completed budget period.</w:t>
      </w:r>
    </w:p>
    <w:p>
      <w:pPr>
        <w:spacing w:before="0" w:after="0" w:line="408" w:lineRule="exact"/>
        <w:ind w:left="0" w:right="0" w:firstLine="576"/>
        <w:jc w:val="left"/>
      </w:pPr>
      <w:r>
        <w:rPr/>
        <w:t xml:space="preserve">(4) In addition to the disclosures required in subsection (3) of this section, each electric utility must submit biennially to the department an assessment and plans to improve:</w:t>
      </w:r>
    </w:p>
    <w:p>
      <w:pPr>
        <w:spacing w:before="0" w:after="0" w:line="408" w:lineRule="exact"/>
        <w:ind w:left="0" w:right="0" w:firstLine="576"/>
        <w:jc w:val="left"/>
      </w:pPr>
      <w:r>
        <w:rPr/>
        <w:t xml:space="preserve">(a) The mechanisms used to reduce energy burden including, but not limited to, a low-income specific rate class and the effectiveness of those mechanisms in both short-term and sustained energy burden reductions;</w:t>
      </w:r>
    </w:p>
    <w:p>
      <w:pPr>
        <w:spacing w:before="0" w:after="0" w:line="408" w:lineRule="exact"/>
        <w:ind w:left="0" w:right="0" w:firstLine="576"/>
        <w:jc w:val="left"/>
      </w:pPr>
      <w:r>
        <w:rPr/>
        <w:t xml:space="preserve">(b) The outreach strategies used to maximize participation of all eligible households, including consultation with community-based organizations and Indian tribes as appropriate, and comprehensive enrollment campaigns that are language and culturally appropriate to the vulnerable populations in their service territory to inform and enroll more difficult to reach eligible households; and</w:t>
      </w:r>
    </w:p>
    <w:p>
      <w:pPr>
        <w:spacing w:before="0" w:after="0" w:line="408" w:lineRule="exact"/>
        <w:ind w:left="0" w:right="0" w:firstLine="576"/>
        <w:jc w:val="left"/>
      </w:pPr>
      <w:r>
        <w:rPr/>
        <w:t xml:space="preserve">(c) Current and prospective funding mechanisms including, but not limited to, customer rates, system benefits charges, public funds, and private funds needed to meet sixty percent of the energy assistance need or a fifteen percent increase over 2020 levels, whichever is greater, by 2030, and ninety percent of the energy assistance need by 2050.</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 (4) of this section.</w:t>
      </w:r>
    </w:p>
    <w:p>
      <w:pPr>
        <w:spacing w:before="0" w:after="0" w:line="408" w:lineRule="exact"/>
        <w:ind w:left="0" w:right="0" w:firstLine="576"/>
        <w:jc w:val="left"/>
      </w:pPr>
      <w:r>
        <w:rPr/>
        <w:t xml:space="preserve">(6) The commission, for investor-owned utilities, and department, for consumer-owned utilities, shall adopt rules to implement this section including, but not limited to, a shared definition and calculation of energy burden and energy assistance need. The governing boards for consumer-owned utilities is solely responsible for enforcement of this chapter for consumer-owned utilities.</w:t>
      </w:r>
    </w:p>
    <w:p>
      <w:pPr>
        <w:spacing w:before="0" w:after="0" w:line="408" w:lineRule="exact"/>
        <w:ind w:left="0" w:right="0" w:firstLine="576"/>
        <w:jc w:val="left"/>
      </w:pPr>
      <w:r>
        <w:rPr/>
        <w:t xml:space="preserve">(7) The commission and department must submit biennially to the legislature a report aggregating utility disclosures into a statewide summary of energy assistance programs, energy burden, and energy assistance need, and identifying and sharing optimal mechanisms for energy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the commission and the department shall investigate and complete a consultant study on the feasibility, need, and potential costs and benefits of participation of electric utilities in interstate organized energy markets to, among other things, integrate nonemitting electric generation and renewable resources and other technologies that reduce greenhouse gas emissions, reduce overall greenhouse gas emissions content inherent in electricity, and implement sections 4 and 5 of this act at the lowest reasonable cost and risk to electric utilities and retail electric customers in the state.</w:t>
      </w:r>
    </w:p>
    <w:p>
      <w:pPr>
        <w:spacing w:before="0" w:after="0" w:line="408" w:lineRule="exact"/>
        <w:ind w:left="0" w:right="0" w:firstLine="576"/>
        <w:jc w:val="left"/>
      </w:pPr>
      <w:r>
        <w:rPr/>
        <w:t xml:space="preserve">(2) The commission and the department shall work with stakeholders, including investor-owned utilities, consumer-owned utilities, the Bonneville power administration, the Northwest power and conservation council, and public interest groups and submit a final report of the findings to the energy committees of the legislature by January 7, 2020.</w:t>
      </w:r>
    </w:p>
    <w:p>
      <w:pPr>
        <w:spacing w:before="0" w:after="0" w:line="408" w:lineRule="exact"/>
        <w:ind w:left="0" w:right="0" w:firstLine="576"/>
        <w:jc w:val="left"/>
      </w:pPr>
      <w:r>
        <w:rPr/>
        <w:t xml:space="preserve">(3) This section expires January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ten-year assessment for cost-effective conservation potential under RCW 19.285.040</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load loss probability under different resource acquisition scenarios for implementing sections 3 through 5 of this act;</w:t>
      </w:r>
    </w:p>
    <w:p>
      <w:pPr>
        <w:spacing w:before="0" w:after="0" w:line="408" w:lineRule="exact"/>
        <w:ind w:left="0" w:right="0" w:firstLine="576"/>
        <w:jc w:val="left"/>
      </w:pPr>
      <w:r>
        <w:rPr>
          <w:u w:val="single"/>
        </w:rPr>
        <w:t xml:space="preserve">(h) A ten-year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w:t>
      </w:r>
      <w:r>
        <w:rPr/>
        <w:t xml:space="preserve"> A </w:t>
      </w:r>
      <w:r>
        <w:t>((</w:t>
      </w:r>
      <w:r>
        <w:rPr>
          <w:strike/>
        </w:rPr>
        <w:t xml:space="preserve">short-term</w:t>
      </w:r>
      <w:r>
        <w:t>))</w:t>
      </w:r>
      <w:r>
        <w:rPr/>
        <w:t xml:space="preserve"> </w:t>
      </w:r>
      <w:r>
        <w:rPr>
          <w:u w:val="single"/>
        </w:rPr>
        <w:t xml:space="preserve">ten-year clean energy action</w:t>
      </w:r>
      <w:r>
        <w:rPr/>
        <w:t xml:space="preserve"> plan </w:t>
      </w:r>
      <w:r>
        <w:rPr>
          <w:u w:val="single"/>
        </w:rPr>
        <w:t xml:space="preserve">and compliance strategy</w:t>
      </w:r>
      <w:r>
        <w:rPr/>
        <w:t xml:space="preserve"> identifying the specific actions to be taken by the utility consistent with the long</w:t>
      </w:r>
      <w:r>
        <w:rPr/>
        <w:noBreakHyphen/>
      </w:r>
      <w:r>
        <w:rPr/>
        <w:t xml:space="preserve">range integrated resource plan </w:t>
      </w:r>
      <w:r>
        <w:rPr>
          <w:u w:val="single"/>
        </w:rPr>
        <w:t xml:space="preserve">and resource adequacy requirements, and proposing interim targets for implementing sections 3 and 4 of this act at the lowest reasonable cost, and at an acceptable resource adequacy standard;</w:t>
      </w:r>
    </w:p>
    <w:p>
      <w:pPr>
        <w:spacing w:before="0" w:after="0" w:line="408" w:lineRule="exact"/>
        <w:ind w:left="0" w:right="0" w:firstLine="576"/>
        <w:jc w:val="left"/>
      </w:pPr>
      <w:r>
        <w:rPr>
          <w:u w:val="single"/>
        </w:rPr>
        <w:t xml:space="preserve">(l) A twenty-year clean energy transformation plan identifying the lowest reasonable cost pathways to implement section 5 of this act</w:t>
      </w:r>
      <w:r>
        <w:rPr/>
        <w:t xml:space="preserve">.</w:t>
      </w:r>
    </w:p>
    <w:p>
      <w:pPr>
        <w:spacing w:before="0" w:after="0" w:line="408" w:lineRule="exact"/>
        <w:ind w:left="0" w:right="0" w:firstLine="576"/>
        <w:jc w:val="left"/>
      </w:pPr>
      <w:r>
        <w:rPr/>
        <w:t xml:space="preserve">(2) </w:t>
      </w:r>
      <w:r>
        <w:rPr>
          <w:u w:val="single"/>
        </w:rPr>
        <w:t xml:space="preserve">For an investor-owned utility, the clean energy action plan and compliance strategy must: (a) Propose interim targets for meeting the requirement in section 4 of this act; (b) identify and be informed by the utility's ten-year cost-effective conservation potential assessment as determined under RCW 19.285.040, if applicable; (c) establish a resource adequacy requirement; (d) identify the potential cost-effective demand response and load management programs that may be acquired; (e) identify renewable resources, nonrenewable resources, and distributed energy resources that may be acquired and evaluate how each identified resource may be expected to contribute to meeting the utility's resource adequacy requirement; (f) identify any need to develop new, or expand or upgrade existing, transmission and distribution facilities; and (g)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16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identifies how the utility plans over a ten-year period to meet the standard in section 4 of this act and by December 31, 2025, identifies how the utility plans over a twenty-year period to implement section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and for other purposes as the commission may prescribe,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declares that changes in technology and the structure of the energy industry may produce conditions under which traditional rate of return, rate-based regulation of electrical and gas companies may not in all cases provide the most efficient and effective means of achieving the legislature's intent and the public policy goals of this state as declared in chapters 19.280 and 19.285 RCW and this title. The commission should be authorized to employ an alternative form of regulation if that alternative is better suited to achieving those policy goals.</w:t>
      </w:r>
    </w:p>
    <w:p>
      <w:pPr>
        <w:spacing w:before="0" w:after="0" w:line="408" w:lineRule="exact"/>
        <w:ind w:left="0" w:right="0" w:firstLine="576"/>
        <w:jc w:val="left"/>
      </w:pPr>
      <w:r>
        <w:rPr/>
        <w:t xml:space="preserve">(2)(a) Subject to the conditions set forth in this chapter, the commission may regulate an electrical or gas company by authorizing an alternative form of regulation. The commission may determine the manner and extent of any alternative form of regulation as may be appropriate in the public interest, including, but not limited to, authorizing an alternative form of regulation for all or individual utility services.</w:t>
      </w:r>
    </w:p>
    <w:p>
      <w:pPr>
        <w:spacing w:before="0" w:after="0" w:line="408" w:lineRule="exact"/>
        <w:ind w:left="0" w:right="0" w:firstLine="576"/>
        <w:jc w:val="left"/>
      </w:pPr>
      <w:r>
        <w:rPr/>
        <w:t xml:space="preserve">(b) The commission shall consider, to the extent applicable, the extent to which an alternative form of regulation is expected to:</w:t>
      </w:r>
    </w:p>
    <w:p>
      <w:pPr>
        <w:spacing w:before="0" w:after="0" w:line="408" w:lineRule="exact"/>
        <w:ind w:left="0" w:right="0" w:firstLine="576"/>
        <w:jc w:val="left"/>
      </w:pPr>
      <w:r>
        <w:rPr/>
        <w:t xml:space="preserve">(i) Align utility regulatory incentives with the public interest;</w:t>
      </w:r>
    </w:p>
    <w:p>
      <w:pPr>
        <w:spacing w:before="0" w:after="0" w:line="408" w:lineRule="exact"/>
        <w:ind w:left="0" w:right="0" w:firstLine="576"/>
        <w:jc w:val="left"/>
      </w:pPr>
      <w:r>
        <w:rPr/>
        <w:t xml:space="preserve">(ii) Maintain and enhance the ability of the electrical or gas company to furnish safe, adequate, and efficient service to its customers;</w:t>
      </w:r>
    </w:p>
    <w:p>
      <w:pPr>
        <w:spacing w:before="0" w:after="0" w:line="408" w:lineRule="exact"/>
        <w:ind w:left="0" w:right="0" w:firstLine="576"/>
        <w:jc w:val="left"/>
      </w:pPr>
      <w:r>
        <w:rPr/>
        <w:t xml:space="preserve">(iii) Support prudent and efficient use of the electrical or natural gas system and utility operations;</w:t>
      </w:r>
    </w:p>
    <w:p>
      <w:pPr>
        <w:spacing w:before="0" w:after="0" w:line="408" w:lineRule="exact"/>
        <w:ind w:left="0" w:right="0" w:firstLine="576"/>
        <w:jc w:val="left"/>
      </w:pPr>
      <w:r>
        <w:rPr/>
        <w:t xml:space="preserve">(iv) Maintain and enhance overall electrical or natural gas system reliability, security, and resilience;</w:t>
      </w:r>
    </w:p>
    <w:p>
      <w:pPr>
        <w:spacing w:before="0" w:after="0" w:line="408" w:lineRule="exact"/>
        <w:ind w:left="0" w:right="0" w:firstLine="576"/>
        <w:jc w:val="left"/>
      </w:pPr>
      <w:r>
        <w:rPr/>
        <w:t xml:space="preserve">(v) Allow an electrical or gas company to support and participate in market transformation for enabling technologies without harming competition;</w:t>
      </w:r>
    </w:p>
    <w:p>
      <w:pPr>
        <w:spacing w:before="0" w:after="0" w:line="408" w:lineRule="exact"/>
        <w:ind w:left="0" w:right="0" w:firstLine="576"/>
        <w:jc w:val="left"/>
      </w:pPr>
      <w:r>
        <w:rPr/>
        <w:t xml:space="preserve">(vi) Allow an electrical or gas company to be financially indifferent as to: (A) The ownership of the property necessary to furnish utility service to its customers; or (B) the quantity of electricity or gas sold to its customers;</w:t>
      </w:r>
    </w:p>
    <w:p>
      <w:pPr>
        <w:spacing w:before="0" w:after="0" w:line="408" w:lineRule="exact"/>
        <w:ind w:left="0" w:right="0" w:firstLine="576"/>
        <w:jc w:val="left"/>
      </w:pPr>
      <w:r>
        <w:rPr/>
        <w:t xml:space="preserve">(vii) Reasonably protect customers, including low-income customers, from associated short and long-term risks;</w:t>
      </w:r>
    </w:p>
    <w:p>
      <w:pPr>
        <w:spacing w:before="0" w:after="0" w:line="408" w:lineRule="exact"/>
        <w:ind w:left="0" w:right="0" w:firstLine="576"/>
        <w:jc w:val="left"/>
      </w:pPr>
      <w:r>
        <w:rPr/>
        <w:t xml:space="preserve">(viii) Ensure an appropriate level of consumer protection;</w:t>
      </w:r>
    </w:p>
    <w:p>
      <w:pPr>
        <w:spacing w:before="0" w:after="0" w:line="408" w:lineRule="exact"/>
        <w:ind w:left="0" w:right="0" w:firstLine="576"/>
        <w:jc w:val="left"/>
      </w:pPr>
      <w:r>
        <w:rPr/>
        <w:t xml:space="preserve">(ix) Support the achievement of state emissions reduction goals;</w:t>
      </w:r>
    </w:p>
    <w:p>
      <w:pPr>
        <w:spacing w:before="0" w:after="0" w:line="408" w:lineRule="exact"/>
        <w:ind w:left="0" w:right="0" w:firstLine="576"/>
        <w:jc w:val="left"/>
      </w:pPr>
      <w:r>
        <w:rPr/>
        <w:t xml:space="preserve">(x) Consider adverse environmental impacts; and</w:t>
      </w:r>
    </w:p>
    <w:p>
      <w:pPr>
        <w:spacing w:before="0" w:after="0" w:line="408" w:lineRule="exact"/>
        <w:ind w:left="0" w:right="0" w:firstLine="576"/>
        <w:jc w:val="left"/>
      </w:pPr>
      <w:r>
        <w:rPr/>
        <w:t xml:space="preserve">(xi) Provide for broad customer engagement to promote participation by a diversity of customers, particularly underserved communities or segments thereof, in the associated programs to help achieve the criteria identified in this subsection (2)(b).</w:t>
      </w:r>
    </w:p>
    <w:p>
      <w:pPr>
        <w:spacing w:before="0" w:after="0" w:line="408" w:lineRule="exact"/>
        <w:ind w:left="0" w:right="0" w:firstLine="576"/>
        <w:jc w:val="left"/>
      </w:pPr>
      <w:r>
        <w:rPr/>
        <w:t xml:space="preserve">(3) An electrical or gas company may petition the commission to establish an alternative form of regulation. The electrical or gas company shall submit with the petition a plan for an alternative form of regulation, which may include provisions establishing a reasonable range for rate of return on investment. The plan must contain a proposal for transition to the alternative form of regulation and the proposed duration of the plan. The plan must also contain a proposal for ensuring adequate customer service quality, including service quality standards,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shall issue an order accepting, modifying, or rejecting the plan within eleven months after the petition or motion is filed, unless extended by the commission for good cause. Nothing in this section may be interpreted as requiring an electrical or gas company to submit a petition for a plan for an alternative form of regulation as part of or concurrent with a general rate case or other proceeding for recovery of costs of such a company.</w:t>
      </w:r>
    </w:p>
    <w:p>
      <w:pPr>
        <w:spacing w:before="0" w:after="0" w:line="408" w:lineRule="exact"/>
        <w:ind w:left="0" w:right="0" w:firstLine="576"/>
        <w:jc w:val="left"/>
      </w:pPr>
      <w:r>
        <w:rPr/>
        <w:t xml:space="preserve">(4) Not later than sixty days from the entry of the commission's order, the electrical or gas company affected by the order shall file with the commission: (a) An election to proceed with the alternative form of regulation as authorized by the commission; or (b) an election not to proceed with the alternative form of regulation as authorized by the commission.</w:t>
      </w:r>
    </w:p>
    <w:p>
      <w:pPr>
        <w:spacing w:before="0" w:after="0" w:line="408" w:lineRule="exact"/>
        <w:ind w:left="0" w:right="0" w:firstLine="576"/>
        <w:jc w:val="left"/>
      </w:pPr>
      <w:r>
        <w:rPr/>
        <w:t xml:space="preserve">(5) The commission may waive such a regulatory requirement under this title for an electrical or gas company subject to an alternative form of regulation as may be appropriate to facilitate the implementation of this section. However, as part of a proceeding to consider alternative forms of regulation, the commission may not waive any grant of legal rights to any person contained in this chapter and chapter 80.04 RCW. The commission may waive different regulatory requirements for different electrical or gas companies or services if the different treatment is in the public interest.</w:t>
      </w:r>
    </w:p>
    <w:p>
      <w:pPr>
        <w:spacing w:before="0" w:after="0" w:line="408" w:lineRule="exact"/>
        <w:ind w:left="0" w:right="0" w:firstLine="576"/>
        <w:jc w:val="left"/>
      </w:pPr>
      <w:r>
        <w:rPr/>
        <w:t xml:space="preserve">(6) Upon petition by the electrical or gas company, and after notice and hearing, the commission may rescind or modify an alternative form of regulation in the manner requested by the electrical or gas company.</w:t>
      </w:r>
    </w:p>
    <w:p>
      <w:pPr>
        <w:spacing w:before="0" w:after="0" w:line="408" w:lineRule="exact"/>
        <w:ind w:left="0" w:right="0" w:firstLine="576"/>
        <w:jc w:val="left"/>
      </w:pPr>
      <w:r>
        <w:rPr/>
        <w:t xml:space="preserve">(7) The commission or any person may file a complaint under RCW 80.04.110 alleging that an electrical or gas company under an alternative form of regulation has not complied with the terms and conditions set forth in the alternative form of regulation. The complainant bears the burden of proving the allegations in the complaint.</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20 and 21, chapter . . ., Laws of 2019 (sections 20 and 21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20 and 21, chapter . . ., Laws of 2019 (sections 20 and 21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Beginning January 1, 2020, through December 31, 2030,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 the department of labor and industries certifies that the project includes procurement from and contracts with women, minority, or veteran-owned businesses, includes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principle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2030.</w:t>
      </w:r>
    </w:p>
    <w:p>
      <w:pPr>
        <w:spacing w:before="0" w:after="0" w:line="408" w:lineRule="exact"/>
        <w:ind w:left="0" w:right="0" w:firstLine="576"/>
        <w:jc w:val="left"/>
      </w:pPr>
      <w:r>
        <w:rPr/>
        <w:t xml:space="preserve">(2) </w:t>
      </w:r>
      <w:r>
        <w:rPr>
          <w:u w:val="single"/>
        </w:rPr>
        <w:t xml:space="preserve">The department of labor and industries shall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on January 1, 2020, through December 31, 2030, the consumer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use tax paid, if the department of labor and industries certifies that the project includes procurement from and contracts with women, minority, or veteran-owned businesses, includes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principle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use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use tax paid, if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subsection (1) of this section, installation of the qualifying machinery and equipment must commence no earlier than January 1, 2020, and be completed by December 31, 2030.</w:t>
      </w:r>
    </w:p>
    <w:p>
      <w:pPr>
        <w:spacing w:before="0" w:after="0" w:line="408" w:lineRule="exact"/>
        <w:ind w:left="0" w:right="0" w:firstLine="576"/>
        <w:jc w:val="left"/>
      </w:pPr>
      <w:r>
        <w:rPr>
          <w:u w:val="single"/>
        </w:rPr>
        <w:t xml:space="preserve">(2) The department of labor and industries shall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28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majority leader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2020.</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and 27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9f3ee3c81a46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f4e723f16648cb" /><Relationship Type="http://schemas.openxmlformats.org/officeDocument/2006/relationships/footer" Target="/word/footer1.xml" Id="R199f3ee3c81a46df" /></Relationships>
</file>