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77902f82d14c8e" /></Relationships>
</file>

<file path=word/document.xml><?xml version="1.0" encoding="utf-8"?>
<w:document xmlns:w="http://schemas.openxmlformats.org/wordprocessingml/2006/main">
  <w:body>
    <w:p>
      <w:r>
        <w:t>H-1136.2</w:t>
      </w:r>
    </w:p>
    <w:p>
      <w:pPr>
        <w:jc w:val="center"/>
      </w:pPr>
      <w:r>
        <w:t>_______________________________________________</w:t>
      </w:r>
    </w:p>
    <w:p/>
    <w:p>
      <w:pPr>
        <w:jc w:val="center"/>
      </w:pPr>
      <w:r>
        <w:rPr>
          <w:b/>
        </w:rPr>
        <w:t>SUBSTITUTE HOUSE BILL 1205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Peterson, Orwall, Doglio, Senn, Mead, Gregerson, Fitzgibbon, Dolan, Ortiz-Self, Lovick, Frame, Slatter, Walen, Macri, Goodman, and Tarleton)</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pollution from plastic bags by establishing minimum state standards for the use of bags at retail establishments; amending RCW 43.21B.110; adding a new chapter to Title 70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policy has long placed waste reduction as the highest priority in the collection, handling, and management of solid waste. Reducing plastic bag waste holds particular importance among state waste reduction efforts for a number of reasons:</w:t>
      </w:r>
    </w:p>
    <w:p>
      <w:pPr>
        <w:spacing w:before="0" w:after="0" w:line="408" w:lineRule="exact"/>
        <w:ind w:left="0" w:right="0" w:firstLine="576"/>
        <w:jc w:val="left"/>
      </w:pPr>
      <w:r>
        <w:rPr/>
        <w:t xml:space="preserve">(a) Single-use plastic carryout bags are made of nonrenewable resources and never biodegrade; instead, over time, they break down into tiny particles. Single-use plastic carryout bags, and the particles they break into, are carried into rivers, lakes, Puget Sound, and the world's oceans, posing a threat to animal life and the food chain;</w:t>
      </w:r>
    </w:p>
    <w:p>
      <w:pPr>
        <w:spacing w:before="0" w:after="0" w:line="408" w:lineRule="exact"/>
        <w:ind w:left="0" w:right="0" w:firstLine="576"/>
        <w:jc w:val="left"/>
      </w:pPr>
      <w:r>
        <w:rPr/>
        <w:t xml:space="preserve">(b) Plastic bags are one of the most commonly found items that litter state roads, beaches, and other public spaces; and</w:t>
      </w:r>
    </w:p>
    <w:p>
      <w:pPr>
        <w:spacing w:before="0" w:after="0" w:line="408" w:lineRule="exact"/>
        <w:ind w:left="0" w:right="0" w:firstLine="576"/>
        <w:jc w:val="left"/>
      </w:pPr>
      <w:r>
        <w:rPr/>
        <w:t xml:space="preserve">(c) Even when plastic bags avoid the common fate of becoming litter, they are a drain on public resources and a burden on environment and resource conservation goals. For example, if plastic bags are disposed of in commingled recycling systems rather than as garbage or in retailer drop-off programs, they clog processing and sorting machinery, resulting in missorted materials and costly inefficiencies that are ultimately borne by utility ratepayers. Likewise, when green or brown-tinted plastic bags confuse consumers into attempting to dispose of them as compost, the resultant plastic contamination undercuts the ability to use the compost in gardens, farms, landscaping, and surface water and transportation projects.</w:t>
      </w:r>
    </w:p>
    <w:p>
      <w:pPr>
        <w:spacing w:before="0" w:after="0" w:line="408" w:lineRule="exact"/>
        <w:ind w:left="0" w:right="0" w:firstLine="576"/>
        <w:jc w:val="left"/>
      </w:pPr>
      <w:r>
        <w:rPr/>
        <w:t xml:space="preserve">(2) Alternatives to single-use plastic carryout bags are convenient, functional, widely available, and measure as superior across most environmental performance metrics. Alternatives to single-use plastic carryout bags feature especially superior environmental performance with respect to litter and marine debris, since plastic bags do not biodegrade.</w:t>
      </w:r>
    </w:p>
    <w:p>
      <w:pPr>
        <w:spacing w:before="0" w:after="0" w:line="408" w:lineRule="exact"/>
        <w:ind w:left="0" w:right="0" w:firstLine="576"/>
        <w:jc w:val="left"/>
      </w:pPr>
      <w:r>
        <w:rPr/>
        <w:t xml:space="preserve">(3) As of 2019, many local governments in Washington have shown leadership in regulating the use of single-use plastic carryout bags. This local leadership has shown the value of establishing state standards that will streamline regulatory inconsistency and reduce burdens on covered retailers caused by a patchwork of inconsistent local requirements across the state.</w:t>
      </w:r>
    </w:p>
    <w:p>
      <w:pPr>
        <w:spacing w:before="0" w:after="0" w:line="408" w:lineRule="exact"/>
        <w:ind w:left="0" w:right="0" w:firstLine="576"/>
        <w:jc w:val="left"/>
      </w:pPr>
      <w:r>
        <w:rPr/>
        <w:t xml:space="preserve">(4) Therefore, in order to reduce waste, litter, and marine pollution, conserve resources, and protect fish and wildlife, it is the intent of the legislature to:</w:t>
      </w:r>
    </w:p>
    <w:p>
      <w:pPr>
        <w:spacing w:before="0" w:after="0" w:line="408" w:lineRule="exact"/>
        <w:ind w:left="0" w:right="0" w:firstLine="576"/>
        <w:jc w:val="left"/>
      </w:pPr>
      <w:r>
        <w:rPr/>
        <w:t xml:space="preserve">(a) Prohibit the use of single-use plastic carryout bags;</w:t>
      </w:r>
    </w:p>
    <w:p>
      <w:pPr>
        <w:spacing w:before="0" w:after="0" w:line="408" w:lineRule="exact"/>
        <w:ind w:left="0" w:right="0" w:firstLine="576"/>
        <w:jc w:val="left"/>
      </w:pPr>
      <w:r>
        <w:rPr/>
        <w:t xml:space="preserve">(b) Require a pass-through charge on recycled content paper carryout bags and reusable carryout bags made of film plastic, to encourage shoppers to bring their own reusable carryout bags;</w:t>
      </w:r>
    </w:p>
    <w:p>
      <w:pPr>
        <w:spacing w:before="0" w:after="0" w:line="408" w:lineRule="exact"/>
        <w:ind w:left="0" w:right="0" w:firstLine="576"/>
        <w:jc w:val="left"/>
      </w:pPr>
      <w:r>
        <w:rPr/>
        <w:t xml:space="preserve">(c) Require the use of recycled content bags; and</w:t>
      </w:r>
    </w:p>
    <w:p>
      <w:pPr>
        <w:spacing w:before="0" w:after="0" w:line="408" w:lineRule="exact"/>
        <w:ind w:left="0" w:right="0" w:firstLine="576"/>
        <w:jc w:val="left"/>
      </w:pPr>
      <w:r>
        <w:rPr/>
        <w:t xml:space="preserve">(d) Encourage the provision of reusable and recycled content paper carryout bags by retail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"Carryout bag" means any bag that is provided by a retail establishment at home delivery, the check stand, cash register, point of sale, or other point of departure to a customer for use to transport or carry away purchases.</w:t>
      </w:r>
    </w:p>
    <w:p>
      <w:pPr>
        <w:spacing w:before="0" w:after="0" w:line="408" w:lineRule="exact"/>
        <w:ind w:left="0" w:right="0" w:firstLine="576"/>
        <w:jc w:val="left"/>
      </w:pPr>
      <w:r>
        <w:rPr/>
        <w:t xml:space="preserve">(2) "Compostable" means that a product that is capable of being completely broken down in a timely manner, consistent with the standard specification as established in section 3(6) of this act, into a material safe and desirable as a soil amendment.</w:t>
      </w:r>
    </w:p>
    <w:p>
      <w:pPr>
        <w:spacing w:before="0" w:after="0" w:line="408" w:lineRule="exact"/>
        <w:ind w:left="0" w:right="0" w:firstLine="576"/>
        <w:jc w:val="left"/>
      </w:pPr>
      <w:r>
        <w:rPr/>
        <w:t xml:space="preserve">(3) "Compostable film bag" means a compostable bag that is designed and suitable only to be used once and disposed of or composted.</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"Pass-through charge" means a charge to be collected and retained by retailers from their customers when providing recycled content paper carryout bags and reusable carryout bags made of film plastic.</w:t>
      </w:r>
    </w:p>
    <w:p>
      <w:pPr>
        <w:spacing w:before="0" w:after="0" w:line="408" w:lineRule="exact"/>
        <w:ind w:left="0" w:right="0" w:firstLine="576"/>
        <w:jc w:val="left"/>
      </w:pPr>
      <w:r>
        <w:rPr/>
        <w:t xml:space="preserve">(6) "Recycled content paper carryout bag" means a paper carryout bag provided by a store to a customer at the point of sale that meets the requirements in section 3(6)(a) of this act.</w:t>
      </w:r>
    </w:p>
    <w:p>
      <w:pPr>
        <w:spacing w:before="0" w:after="0" w:line="408" w:lineRule="exact"/>
        <w:ind w:left="0" w:right="0" w:firstLine="576"/>
        <w:jc w:val="left"/>
      </w:pPr>
      <w:r>
        <w:rPr/>
        <w:t xml:space="preserve">(7) "Retail establishment" means any person, corporation, partnership, business, facility, vendor, organization, or individual that sells or provides food, merchandise, goods, or materials directly to a customer including</w:t>
      </w:r>
      <w:r>
        <w:rPr/>
        <w:t xml:space="preserve"> home delivery, temporary stores, or vendors at farmers markets, street fairs, and festivals.</w:t>
      </w:r>
    </w:p>
    <w:p>
      <w:pPr>
        <w:spacing w:before="0" w:after="0" w:line="408" w:lineRule="exact"/>
        <w:ind w:left="0" w:right="0" w:firstLine="576"/>
        <w:jc w:val="left"/>
      </w:pPr>
      <w:r>
        <w:rPr/>
        <w:t xml:space="preserve">(8) "Reusable carryout bag" means a bag made of cloth or other durable material with handles that is specifically designed and manufactured for long-term multiple reuse and meets the requirements of section 3(6)(b) of this act.</w:t>
      </w:r>
    </w:p>
    <w:p>
      <w:pPr>
        <w:spacing w:before="0" w:after="0" w:line="408" w:lineRule="exact"/>
        <w:ind w:left="0" w:right="0" w:firstLine="576"/>
        <w:jc w:val="left"/>
      </w:pPr>
      <w:r>
        <w:rPr/>
        <w:t xml:space="preserve">(9) "Single-use plastic carryout bag" means any bag that is made from plastic that is designed and suitable only to be used once and disposed.</w:t>
      </w:r>
    </w:p>
    <w:p>
      <w:pPr>
        <w:spacing w:before="0" w:after="0" w:line="408" w:lineRule="exact"/>
        <w:ind w:left="0" w:right="0" w:firstLine="576"/>
        <w:jc w:val="left"/>
      </w:pPr>
      <w:r>
        <w:rPr/>
        <w:t xml:space="preserve">(10) "Standard specification" means the entire American society for testing and materials (ASTM) specification and associated test methods that must be met for: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section and section 4 of this act, a retail establishment may not provide to a customer or a person at an event:</w:t>
      </w:r>
    </w:p>
    <w:p>
      <w:pPr>
        <w:spacing w:before="0" w:after="0" w:line="408" w:lineRule="exact"/>
        <w:ind w:left="0" w:right="0" w:firstLine="576"/>
        <w:jc w:val="left"/>
      </w:pPr>
      <w:r>
        <w:rPr/>
        <w:t xml:space="preserve">(a) A single-use plastic carryout bag; or</w:t>
      </w:r>
    </w:p>
    <w:p>
      <w:pPr>
        <w:spacing w:before="0" w:after="0" w:line="408" w:lineRule="exact"/>
        <w:ind w:left="0" w:right="0" w:firstLine="576"/>
        <w:jc w:val="left"/>
      </w:pPr>
      <w:r>
        <w:rPr/>
        <w:t xml:space="preserve">(b) A paper carryout bag or reusable carryout bag made of film plastic that does not meet recycled content requirements.</w:t>
      </w:r>
    </w:p>
    <w:p>
      <w:pPr>
        <w:spacing w:before="0" w:after="0" w:line="408" w:lineRule="exact"/>
        <w:ind w:left="0" w:right="0" w:firstLine="576"/>
        <w:jc w:val="left"/>
      </w:pPr>
      <w:r>
        <w:rPr/>
        <w:t xml:space="preserve">(2)(a) A retail establishment may provide a reusable carryout bag or a recycled content paper carryout bag of any size to a customer at the point of sale.</w:t>
      </w:r>
    </w:p>
    <w:p>
      <w:pPr>
        <w:spacing w:before="0" w:after="0" w:line="408" w:lineRule="exact"/>
        <w:ind w:left="0" w:right="0" w:firstLine="576"/>
        <w:jc w:val="left"/>
      </w:pPr>
      <w:r>
        <w:rPr/>
        <w:t xml:space="preserve">(b) A retail establishment must collect a pass-through charge of not less than ten cents for every recycled content paper carryout bag or reusable carryout bag made of film plastic it provides, except as provided in subsection (5) of this section and section 4 of this act. A retail establishment may make reusable carryout bags available to customers through sale.</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any receipts provided to customers.</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recycled content paper carryout bag or reusable carryout bag; or</w:t>
      </w:r>
    </w:p>
    <w:p>
      <w:pPr>
        <w:spacing w:before="0" w:after="0" w:line="408" w:lineRule="exact"/>
        <w:ind w:left="0" w:right="0" w:firstLine="576"/>
        <w:jc w:val="left"/>
      </w:pPr>
      <w:r>
        <w:rPr/>
        <w:t xml:space="preserve">(b) Newspaper bags,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be tinted green or brown, and be labeled "compostable," as required under subsection (6)(c)(i) of this section.</w:t>
      </w:r>
    </w:p>
    <w:p>
      <w:pPr>
        <w:spacing w:before="0" w:after="0" w:line="408" w:lineRule="exact"/>
        <w:ind w:left="0" w:right="0" w:firstLine="576"/>
        <w:jc w:val="left"/>
      </w:pPr>
      <w:r>
        <w:rPr/>
        <w:t xml:space="preserve">(b) A retail establishment may not use or provide polyethylene or other noncompostable plastic bags:</w:t>
      </w:r>
    </w:p>
    <w:p>
      <w:pPr>
        <w:spacing w:before="0" w:after="0" w:line="408" w:lineRule="exact"/>
        <w:ind w:left="0" w:right="0" w:firstLine="576"/>
        <w:jc w:val="left"/>
      </w:pPr>
      <w:r>
        <w:rPr/>
        <w:t xml:space="preserve">(i) That are tinted green or brown for bagging of customer products in stores, as carryout bags, or for home delivery;</w:t>
      </w:r>
    </w:p>
    <w:p>
      <w:pPr>
        <w:spacing w:before="0" w:after="0" w:line="408" w:lineRule="exact"/>
        <w:ind w:left="0" w:right="0" w:firstLine="576"/>
        <w:jc w:val="left"/>
      </w:pPr>
      <w:r>
        <w:rPr/>
        <w:t xml:space="preserve">(ii) To customers to bag products in stores, as a carryout bag, or for home delivery that is labeled with the term "biodegradable," "compostable," "degradable," "decomposable," "oxo-degradable," or any similar terms, or in any way imply that the plastic bag will break down, fragment, biodegrade, or decompose in a landfill or other environment.</w:t>
      </w:r>
    </w:p>
    <w:p>
      <w:pPr>
        <w:spacing w:before="0" w:after="0" w:line="408" w:lineRule="exact"/>
        <w:ind w:left="0" w:right="0" w:firstLine="576"/>
        <w:jc w:val="left"/>
      </w:pPr>
      <w:r>
        <w:rPr/>
        <w:t xml:space="preserve">(5) Except as provided by local regulations in effect as of January 1, 2019, a retail establishment may provide a bag restricted under subsections (1) and (4) of this section from existing inventory until one year after the effective date of this section. The retail establishment, upon request by the department, must provide purchase invoices, distribution receipts, or other information documenting that the bag was acquired prior to the effective date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recycled content paper carryout bag must:</w:t>
      </w:r>
    </w:p>
    <w:p>
      <w:pPr>
        <w:spacing w:before="0" w:after="0" w:line="408" w:lineRule="exact"/>
        <w:ind w:left="0" w:right="0" w:firstLine="576"/>
        <w:jc w:val="left"/>
      </w:pPr>
      <w:r>
        <w:rPr/>
        <w:t xml:space="preserve">(i) Contain a minimum of forty percent postconsumer recycled materials;</w:t>
      </w:r>
    </w:p>
    <w:p>
      <w:pPr>
        <w:spacing w:before="0" w:after="0" w:line="408" w:lineRule="exact"/>
        <w:ind w:left="0" w:right="0" w:firstLine="576"/>
        <w:jc w:val="left"/>
      </w:pPr>
      <w:r>
        <w:rPr/>
        <w:t xml:space="preserve">(ii) Be capable of composting, consistent with the timeline and specifications of ASTM D6868, as it existed as of January 1, 2019; and</w:t>
      </w:r>
    </w:p>
    <w:p>
      <w:pPr>
        <w:spacing w:before="0" w:after="0" w:line="408" w:lineRule="exact"/>
        <w:ind w:left="0" w:right="0" w:firstLine="576"/>
        <w:jc w:val="left"/>
      </w:pPr>
      <w:r>
        <w:rPr/>
        <w:t xml:space="preserve">(iii) Display the minimum percentage of postconsumer content in print on the exterior of the paper bag.</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forty percent postconsumer recycled material;</w:t>
      </w:r>
    </w:p>
    <w:p>
      <w:pPr>
        <w:spacing w:before="0" w:after="0" w:line="408" w:lineRule="exact"/>
        <w:ind w:left="0" w:right="0" w:firstLine="576"/>
        <w:jc w:val="left"/>
      </w:pPr>
      <w:r>
        <w:rPr/>
        <w:t xml:space="preserve">(B) Display the minimum percentage of postconsumer content in print on the exterior of the plastic bag;</w:t>
      </w:r>
    </w:p>
    <w:p>
      <w:pPr>
        <w:spacing w:before="0" w:after="0" w:line="408" w:lineRule="exact"/>
        <w:ind w:left="0" w:right="0" w:firstLine="576"/>
        <w:jc w:val="left"/>
      </w:pPr>
      <w:r>
        <w:rPr/>
        <w:t xml:space="preserve">(C) Have a minimum thickness of no less than three mils; and</w:t>
      </w:r>
    </w:p>
    <w:p>
      <w:pPr>
        <w:spacing w:before="0" w:after="0" w:line="408" w:lineRule="exact"/>
        <w:ind w:left="0" w:right="0" w:firstLine="576"/>
        <w:jc w:val="left"/>
      </w:pPr>
      <w:r>
        <w:rPr/>
        <w:t xml:space="preserve">(D) Display wording that the bag is reusable.</w:t>
      </w:r>
    </w:p>
    <w:p>
      <w:pPr>
        <w:spacing w:before="0" w:after="0" w:line="408" w:lineRule="exact"/>
        <w:ind w:left="0" w:right="0" w:firstLine="576"/>
        <w:jc w:val="left"/>
      </w:pPr>
      <w:r>
        <w:rPr/>
        <w:t xml:space="preserve">(c) A compostable film bag must:</w:t>
      </w:r>
    </w:p>
    <w:p>
      <w:pPr>
        <w:spacing w:before="0" w:after="0" w:line="408" w:lineRule="exact"/>
        <w:ind w:left="0" w:right="0" w:firstLine="576"/>
        <w:jc w:val="left"/>
      </w:pPr>
      <w:r>
        <w:rPr/>
        <w:t xml:space="preserve">(i) Be labeled as "compostable" consistent with green guides published by the United States federal trade commission (16 C.F.R. part 260, as published October 11, 2012) or similar formal guidance issued by the federal trade commission regarding misleading environmental claims; and</w:t>
      </w:r>
    </w:p>
    <w:p>
      <w:pPr>
        <w:spacing w:before="0" w:after="0" w:line="408" w:lineRule="exact"/>
        <w:ind w:left="0" w:right="0" w:firstLine="576"/>
        <w:jc w:val="left"/>
      </w:pPr>
      <w:r>
        <w:rPr/>
        <w:t xml:space="preserve">(ii) Meet the standard specification established in ASTM D6400, as it existed as of January 1, 2019.</w:t>
      </w:r>
    </w:p>
    <w:p>
      <w:pPr>
        <w:spacing w:before="0" w:after="0" w:line="408" w:lineRule="exact"/>
        <w:ind w:left="0" w:right="0" w:firstLine="576"/>
        <w:jc w:val="left"/>
      </w:pPr>
      <w:r>
        <w:rPr/>
        <w:t xml:space="preserve">(d)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 violation of section 3 of this act for any retail establishment to pay or otherwise reimburse a customer for any portion of the pass-through charge; provided that retail establishments may not collect a pass-through charge from anyone using a voucher or electronic benefits card issued under the women, infants, and children (WIC) or temporary assistance for needy families (TANF) support programs, or the federal supplemental nutrition assistance program (SNAP, also known as basic food), or the Washington state food assistance program (FAP).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 The enforcement of this chapter must be based primarily on complaints filed with the department. The department may include a form on the department's web site or establish a telephone hotline to receive complaints that allege violations. The department must provide education and outreach activities to inform retail establishments, consumers, and other interested individuals about the requirements of this chapter.</w:t>
      </w:r>
    </w:p>
    <w:p>
      <w:pPr>
        <w:spacing w:before="0" w:after="0" w:line="408" w:lineRule="exact"/>
        <w:ind w:left="0" w:right="0" w:firstLine="576"/>
        <w:jc w:val="left"/>
      </w:pPr>
      <w:r>
        <w:rPr/>
        <w:t xml:space="preserve">(3) The department may work with retail establishments, retail associations, unions, and other organizations to create educational elements about the benefits of reusable bags. Educational elements may include signage at store locations, informational literature, and employee training.</w:t>
      </w:r>
    </w:p>
    <w:p>
      <w:pPr>
        <w:spacing w:before="0" w:after="0" w:line="408" w:lineRule="exact"/>
        <w:ind w:left="0" w:right="0" w:firstLine="576"/>
        <w:jc w:val="left"/>
      </w:pPr>
      <w:r>
        <w:rPr/>
        <w:t xml:space="preserve">(4) Retail establishments are encouraged to educate their staff to promote reusable bags as the best option for carry-out bags and to post signs encouraging customers to use reusable bags.</w:t>
      </w:r>
    </w:p>
    <w:p>
      <w:pPr>
        <w:spacing w:before="0" w:after="0" w:line="408" w:lineRule="exact"/>
        <w:ind w:left="0" w:right="0" w:firstLine="576"/>
        <w:jc w:val="left"/>
      </w:pPr>
      <w:r>
        <w:rPr/>
        <w:t xml:space="preserve">(5) A violation of this chapter is subject to a civil penalty of up to two hundred fifty dollars. Each calendar day of operation or activity in violation of this chapter comprises a new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 city, town, county, or municipal corporation may not implement a local carryout bag ordinance. Any carryout bag ordinance that was not in effect as of January 1, 2019, is preempted by this chapter, as of the effective date of this section.</w:t>
      </w:r>
    </w:p>
    <w:p>
      <w:pPr>
        <w:spacing w:before="0" w:after="0" w:line="408" w:lineRule="exact"/>
        <w:ind w:left="0" w:right="0" w:firstLine="576"/>
        <w:jc w:val="left"/>
      </w:pPr>
      <w:r>
        <w:rPr/>
        <w:t xml:space="preserve">(2)(a) A city, town, county, or municipal corporation may, by ordinance, increase the amount of the minimum pass-through charge established in section 3(2)(b) of this act.</w:t>
      </w:r>
    </w:p>
    <w:p>
      <w:pPr>
        <w:spacing w:before="0" w:after="0" w:line="408" w:lineRule="exact"/>
        <w:ind w:left="0" w:right="0" w:firstLine="576"/>
        <w:jc w:val="left"/>
      </w:pPr>
      <w:r>
        <w:rPr/>
        <w:t xml:space="preserve">(b) A city, town, county, or municipal corporation ordinance in effect as of January 1, 2019, is not preempted until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5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July 1, 2019, from the waste reduction, recycling, and litter control account for purposes of implementing the education and outreach activities required under section 5 of this act, then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8615996b113648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ae10822092467a" /><Relationship Type="http://schemas.openxmlformats.org/officeDocument/2006/relationships/footer" Target="/word/footer1.xml" Id="R8615996b11364800" /></Relationships>
</file>