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2a3cb7afde48ce" /></Relationships>
</file>

<file path=word/document.xml><?xml version="1.0" encoding="utf-8"?>
<w:document xmlns:w="http://schemas.openxmlformats.org/wordprocessingml/2006/main">
  <w:body>
    <w:p>
      <w:r>
        <w:t>H-1298.1</w:t>
      </w:r>
    </w:p>
    <w:p>
      <w:pPr>
        <w:jc w:val="center"/>
      </w:pPr>
      <w:r>
        <w:t>_______________________________________________</w:t>
      </w:r>
    </w:p>
    <w:p/>
    <w:p>
      <w:pPr>
        <w:jc w:val="center"/>
      </w:pPr>
      <w:r>
        <w:rPr>
          <w:b/>
        </w:rPr>
        <w:t>SUBSTITUTE HOUSE BILL 1158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Consumer Protection &amp; Business (originally sponsored by Representatives Ryu, Eslick, Appleton, Lovick, Blake, Stanford, Reeves, Kirby, and Santos)</w:t>
      </w:r>
    </w:p>
    <w:p/>
    <w:p>
      <w:r>
        <w:rPr>
          <w:t xml:space="preserve">READ FIRST TIME 02/04/19.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permanent cosmetics under the Washington body art, body piercing, and tattooing act; amending RCW 18.300.005, 18.300.010, 18.300.020, 18.300.030, 18.300.040, 18.300.050, 18.300.060, 18.300.070, 18.300.080, 18.300.090, and 18.300.900;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005</w:t>
      </w:r>
      <w:r>
        <w:rPr/>
        <w:t xml:space="preserve"> and 2009 c 412 s 1 are each amended to read as follows:</w:t>
      </w:r>
    </w:p>
    <w:p>
      <w:pPr>
        <w:spacing w:before="0" w:after="0" w:line="408" w:lineRule="exact"/>
        <w:ind w:left="0" w:right="0" w:firstLine="576"/>
        <w:jc w:val="left"/>
      </w:pPr>
      <w:r>
        <w:rPr/>
        <w:t xml:space="preserve">The legislature finds and declares that the practices of body piercing, tattooing, </w:t>
      </w:r>
      <w:r>
        <w:rPr>
          <w:u w:val="single"/>
        </w:rPr>
        <w:t xml:space="preserve">permanent cosmetics,</w:t>
      </w:r>
      <w:r>
        <w:rPr/>
        <w:t xml:space="preserve"> and other forms of body art involve an invasive procedure with the use of needles, sharps, instruments, and jewelry. These practices may be dangerous when improper sterilization techniques are used, presenting a risk of infecting the client with blood-borne pathogens including, but not limited to, HIV, hepatitis B, and hepatitis C. It is in the interests of the public health, safety, and welfare to establish requirements in the commercial practice of these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010</w:t>
      </w:r>
      <w:r>
        <w:rPr/>
        <w:t xml:space="preserve"> and 2009 c 412 s 2 are each amended to read as follows:</w:t>
      </w:r>
    </w:p>
    <w:p>
      <w:pPr>
        <w:spacing w:before="0" w:after="0" w:line="408" w:lineRule="exact"/>
        <w:ind w:left="0" w:right="0" w:firstLine="576"/>
        <w:jc w:val="left"/>
      </w:pPr>
      <w:r>
        <w:rPr/>
        <w:t xml:space="preserve">The definitions in this section apply throughout this chapter and RCW 5.40.050 and 70.54.340 unless the context clearly requires otherwise.</w:t>
      </w:r>
    </w:p>
    <w:p>
      <w:pPr>
        <w:spacing w:before="0" w:after="0" w:line="408" w:lineRule="exact"/>
        <w:ind w:left="0" w:right="0" w:firstLine="576"/>
        <w:jc w:val="left"/>
      </w:pPr>
      <w:r>
        <w:rPr/>
        <w:t xml:space="preserve">(1) "Body art" means the practice of invasive cosmetic adornment including the use of branding and scarification. "Body art" also includes the intentional production of scars upon the body. "Body art" does not include any health-related procedures performed by licensed health care practitioners under their scope of practice.</w:t>
      </w:r>
    </w:p>
    <w:p>
      <w:pPr>
        <w:spacing w:before="0" w:after="0" w:line="408" w:lineRule="exact"/>
        <w:ind w:left="0" w:right="0" w:firstLine="576"/>
        <w:jc w:val="left"/>
      </w:pPr>
      <w:r>
        <w:rPr/>
        <w:t xml:space="preserve">(2) "Body piercing" means the process of penetrating the skin or mucous membrane to insert an object, including jewelry, for cosmetic purposes. "Body piercing" also includes any scar tissue resulting from or relating to the piercing. "Body piercing" does not include the use of stud and clasp piercing systems to pierce the earlobe in accordance with the manufacturer's directions and applicable United States food and drug administration requirements. "Body piercing" does not include any health-related procedures performed by licensed health care practitioners under their scope of practice, nor does anything in chapter 412, Laws of 2009 authorize a person registered to engage in the business of body piercing to implant or embed foreign objects into the human body or otherwise engage in the practice of medicine.</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"Individual license" means a body art, body piercing, </w:t>
      </w:r>
      <w:r>
        <w:t>((</w:t>
      </w:r>
      <w:r>
        <w:rPr>
          <w:strike/>
        </w:rPr>
        <w:t xml:space="preserve">or</w:t>
      </w:r>
      <w:r>
        <w:t>))</w:t>
      </w:r>
      <w:r>
        <w:rPr/>
        <w:t xml:space="preserve"> tattoo</w:t>
      </w:r>
      <w:r>
        <w:rPr>
          <w:u w:val="single"/>
        </w:rPr>
        <w:t xml:space="preserve">, or permanent cosmetics</w:t>
      </w:r>
      <w:r>
        <w:rPr/>
        <w:t xml:space="preserve"> practitioner license issued under this chapter.</w:t>
      </w:r>
    </w:p>
    <w:p>
      <w:pPr>
        <w:spacing w:before="0" w:after="0" w:line="408" w:lineRule="exact"/>
        <w:ind w:left="0" w:right="0" w:firstLine="576"/>
        <w:jc w:val="left"/>
      </w:pPr>
      <w:r>
        <w:rPr/>
        <w:t xml:space="preserve">(5) "Location license" means a license issued under this chapter for a shop or business.</w:t>
      </w:r>
    </w:p>
    <w:p>
      <w:pPr>
        <w:spacing w:before="0" w:after="0" w:line="408" w:lineRule="exact"/>
        <w:ind w:left="0" w:right="0" w:firstLine="576"/>
        <w:jc w:val="left"/>
      </w:pPr>
      <w:r>
        <w:rPr/>
        <w:t xml:space="preserve">(6) </w:t>
      </w:r>
      <w:r>
        <w:rPr>
          <w:u w:val="single"/>
        </w:rPr>
        <w:t xml:space="preserve">"Permanent cosmetics" means the process of using tattooing techniques to apply permanent eyebrows, eyeliner, lip liner, lip color, hair follicles, or scar camouflage, to improve or restore a person's appearance. "Permanent cosmetics" includes the repigmentation of skin by a permanent cosmetics artist following an initial application of permanent eyebrows, eyeliner, lip liner, lip color, hair follicles, or scar camouflage through the use of tattooing techniques. "Permanent cosmetics" is a form of tattooing.</w:t>
      </w:r>
    </w:p>
    <w:p>
      <w:pPr>
        <w:spacing w:before="0" w:after="0" w:line="408" w:lineRule="exact"/>
        <w:ind w:left="0" w:right="0" w:firstLine="576"/>
        <w:jc w:val="left"/>
      </w:pPr>
      <w:r>
        <w:rPr>
          <w:u w:val="single"/>
        </w:rPr>
        <w:t xml:space="preserve">(7) "Permanent cosmetics artist" means a person who uses tattooing techniques to apply permanent eyebrows, eyeliner, lip liner, lip color, hair follicles, or scar camouflage, to improve or restore a person's appearance.</w:t>
      </w:r>
    </w:p>
    <w:p>
      <w:pPr>
        <w:spacing w:before="0" w:after="0" w:line="408" w:lineRule="exact"/>
        <w:ind w:left="0" w:right="0" w:firstLine="576"/>
        <w:jc w:val="left"/>
      </w:pPr>
      <w:r>
        <w:rPr>
          <w:u w:val="single"/>
        </w:rPr>
        <w:t xml:space="preserve">(8) "Permanent cosmetics curriculum" means training required pursuant to rules adopted by the director that includes a minimum of one hundred hours of training on permanent cosmetics taught by a permanent cosmetics trainer who is approved by the director.</w:t>
      </w:r>
    </w:p>
    <w:p>
      <w:pPr>
        <w:spacing w:before="0" w:after="0" w:line="408" w:lineRule="exact"/>
        <w:ind w:left="0" w:right="0" w:firstLine="576"/>
        <w:jc w:val="left"/>
      </w:pPr>
      <w:r>
        <w:rPr>
          <w:u w:val="single"/>
        </w:rPr>
        <w:t xml:space="preserve">(9) "Permanent cosmetics trainer" means a person who:</w:t>
      </w:r>
    </w:p>
    <w:p>
      <w:pPr>
        <w:spacing w:before="0" w:after="0" w:line="408" w:lineRule="exact"/>
        <w:ind w:left="0" w:right="0" w:firstLine="576"/>
        <w:jc w:val="left"/>
      </w:pPr>
      <w:r>
        <w:rPr>
          <w:u w:val="single"/>
        </w:rPr>
        <w:t xml:space="preserve">(a) Provides training on permanent cosmetics to an individual in a permanent cosmetics curriculum approved by the director;</w:t>
      </w:r>
    </w:p>
    <w:p>
      <w:pPr>
        <w:spacing w:before="0" w:after="0" w:line="408" w:lineRule="exact"/>
        <w:ind w:left="0" w:right="0" w:firstLine="576"/>
        <w:jc w:val="left"/>
      </w:pPr>
      <w:r>
        <w:rPr>
          <w:u w:val="single"/>
        </w:rPr>
        <w:t xml:space="preserve">(b) Holds a current license as a permanent cosmetics artist; and</w:t>
      </w:r>
    </w:p>
    <w:p>
      <w:pPr>
        <w:spacing w:before="0" w:after="0" w:line="408" w:lineRule="exact"/>
        <w:ind w:left="0" w:right="0" w:firstLine="576"/>
        <w:jc w:val="left"/>
      </w:pPr>
      <w:r>
        <w:rPr>
          <w:u w:val="single"/>
        </w:rPr>
        <w:t xml:space="preserve">(c) Has held the permanent cosmetics artist license for at least five consecutive years.</w:t>
      </w:r>
    </w:p>
    <w:p>
      <w:pPr>
        <w:spacing w:before="0" w:after="0" w:line="408" w:lineRule="exact"/>
        <w:ind w:left="0" w:right="0" w:firstLine="576"/>
        <w:jc w:val="left"/>
      </w:pPr>
      <w:r>
        <w:rPr>
          <w:u w:val="single"/>
        </w:rPr>
        <w:t xml:space="preserve">(10)</w:t>
      </w:r>
      <w:r>
        <w:rPr/>
        <w:t xml:space="preserve"> "Shop or business" means a body art, body piercing, </w:t>
      </w:r>
      <w:r>
        <w:t>((</w:t>
      </w:r>
      <w:r>
        <w:rPr>
          <w:strike/>
        </w:rPr>
        <w:t xml:space="preserve">or</w:t>
      </w:r>
      <w:r>
        <w:t>))</w:t>
      </w:r>
      <w:r>
        <w:rPr/>
        <w:t xml:space="preserve"> tattooing</w:t>
      </w:r>
      <w:r>
        <w:rPr>
          <w:u w:val="single"/>
        </w:rPr>
        <w:t xml:space="preserve">, or permanent cosmetics</w:t>
      </w:r>
      <w:r>
        <w:rPr/>
        <w:t xml:space="preserve"> shop or business.</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"Tattoo artist" means a person who pierces or punctures the human skin with a needle or other instrument for the purpose of </w:t>
      </w:r>
      <w:r>
        <w:t>((</w:t>
      </w:r>
      <w:r>
        <w:rPr>
          <w:strike/>
        </w:rPr>
        <w:t xml:space="preserve">implanting an indelible mark, or pigment, into the skin</w:t>
      </w:r>
      <w:r>
        <w:t>))</w:t>
      </w:r>
      <w:r>
        <w:rPr/>
        <w:t xml:space="preserve"> </w:t>
      </w:r>
      <w:r>
        <w:rPr>
          <w:u w:val="single"/>
        </w:rPr>
        <w:t xml:space="preserve">tattooing</w:t>
      </w:r>
      <w:r>
        <w:rPr/>
        <w:t xml:space="preserve"> for a fee.</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"Tattooing" means to pierce or puncture the human skin with a needle or other instrument for the purpose of implanting an indelible mark, or pigment, into the skin.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020</w:t>
      </w:r>
      <w:r>
        <w:rPr/>
        <w:t xml:space="preserve"> and 2009 c 412 s 3 are each amended to read as follows:</w:t>
      </w:r>
    </w:p>
    <w:p>
      <w:pPr>
        <w:spacing w:before="0" w:after="0" w:line="408" w:lineRule="exact"/>
        <w:ind w:left="0" w:right="0" w:firstLine="576"/>
        <w:jc w:val="left"/>
      </w:pPr>
      <w:r>
        <w:rPr/>
        <w:t xml:space="preserve">In addition to any other duties imposed by law, including RCW 18.235.030 and 18.235.040, the director has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w:t>
      </w:r>
    </w:p>
    <w:p>
      <w:pPr>
        <w:spacing w:before="0" w:after="0" w:line="408" w:lineRule="exact"/>
        <w:ind w:left="0" w:right="0" w:firstLine="576"/>
        <w:jc w:val="left"/>
      </w:pPr>
      <w:r>
        <w:rPr/>
        <w:t xml:space="preserve">(4) To establish minimum safety and sanitation standards for practitioners of body art, body piercing, </w:t>
      </w:r>
      <w:r>
        <w:t>((</w:t>
      </w:r>
      <w:r>
        <w:rPr>
          <w:strike/>
        </w:rPr>
        <w:t xml:space="preserve">or</w:t>
      </w:r>
      <w:r>
        <w:t>))</w:t>
      </w:r>
      <w:r>
        <w:rPr/>
        <w:t xml:space="preserve"> tattooing</w:t>
      </w:r>
      <w:r>
        <w:rPr>
          <w:u w:val="single"/>
        </w:rPr>
        <w:t xml:space="preserve">, and permanent cosmetics</w:t>
      </w:r>
      <w:r>
        <w:rPr/>
        <w:t xml:space="preserve"> as determined by the department of health;</w:t>
      </w:r>
    </w:p>
    <w:p>
      <w:pPr>
        <w:spacing w:before="0" w:after="0" w:line="408" w:lineRule="exact"/>
        <w:ind w:left="0" w:right="0" w:firstLine="576"/>
        <w:jc w:val="left"/>
      </w:pPr>
      <w:r>
        <w:rPr/>
        <w:t xml:space="preserve">(5) To maintain the official department record of applicants and licensees;</w:t>
      </w:r>
    </w:p>
    <w:p>
      <w:pPr>
        <w:spacing w:before="0" w:after="0" w:line="408" w:lineRule="exact"/>
        <w:ind w:left="0" w:right="0" w:firstLine="576"/>
        <w:jc w:val="left"/>
      </w:pPr>
      <w:r>
        <w:rPr/>
        <w:t xml:space="preserve">(6) To set license expiration dates and renewal periods for all licenses consistent with this chapter;</w:t>
      </w:r>
    </w:p>
    <w:p>
      <w:pPr>
        <w:spacing w:before="0" w:after="0" w:line="408" w:lineRule="exact"/>
        <w:ind w:left="0" w:right="0" w:firstLine="576"/>
        <w:jc w:val="left"/>
      </w:pPr>
      <w:r>
        <w:rPr/>
        <w:t xml:space="preserve">(7) To ensure that all informational notices produced and mailed by the department regarding statutory and regulatory changes affecting any particular class of licensees are mailed to each licensee in good standing in the affected class whose mailing address on record with the department has not resulted in mail being returned as undeliverable for any reason; and</w:t>
      </w:r>
    </w:p>
    <w:p>
      <w:pPr>
        <w:spacing w:before="0" w:after="0" w:line="408" w:lineRule="exact"/>
        <w:ind w:left="0" w:right="0" w:firstLine="576"/>
        <w:jc w:val="left"/>
      </w:pPr>
      <w:r>
        <w:rPr/>
        <w:t xml:space="preserve">(8) To make information available to the department of revenue to assist in collecting taxes from persons and businesses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030</w:t>
      </w:r>
      <w:r>
        <w:rPr/>
        <w:t xml:space="preserve"> and 2009 c 412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is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18.300.050;</w:t>
      </w:r>
    </w:p>
    <w:p>
      <w:pPr>
        <w:spacing w:before="0" w:after="0" w:line="408" w:lineRule="exact"/>
        <w:ind w:left="0" w:right="0" w:firstLine="576"/>
        <w:jc w:val="left"/>
      </w:pPr>
      <w:r>
        <w:rPr/>
        <w:t xml:space="preserve">(b) The license has been denied, revoked, or suspended under RCW 18.300.110 or 18.300.130, and has not been reinstated; or</w:t>
      </w:r>
    </w:p>
    <w:p>
      <w:pPr>
        <w:spacing w:before="0" w:after="0" w:line="408" w:lineRule="exact"/>
        <w:ind w:left="0" w:right="0" w:firstLine="576"/>
        <w:jc w:val="left"/>
      </w:pPr>
      <w:r>
        <w:rPr/>
        <w:t xml:space="preserve">(c) The license is held by a person who has not fully complied with an order of the director issued under RCW 18.300.110 requiring the licensee to pay restitution or a fine, or to acquire additional training.</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Engages in the practice of body art, body piercing, </w:t>
      </w:r>
      <w:r>
        <w:t>((</w:t>
      </w:r>
      <w:r>
        <w:rPr>
          <w:strike/>
        </w:rPr>
        <w:t xml:space="preserve">or</w:t>
      </w:r>
      <w:r>
        <w:t>))</w:t>
      </w:r>
      <w:r>
        <w:rPr/>
        <w:t xml:space="preserve"> tattooing</w:t>
      </w:r>
      <w:r>
        <w:rPr>
          <w:u w:val="single"/>
        </w:rPr>
        <w:t xml:space="preserve">, or permanent cosmetics</w:t>
      </w:r>
      <w:r>
        <w:rPr/>
        <w:t xml:space="preserve">; or</w:t>
      </w:r>
    </w:p>
    <w:p>
      <w:pPr>
        <w:spacing w:before="0" w:after="0" w:line="408" w:lineRule="exact"/>
        <w:ind w:left="0" w:right="0" w:firstLine="576"/>
        <w:jc w:val="left"/>
      </w:pPr>
      <w:r>
        <w:rPr/>
        <w:t xml:space="preserve">(b) Operates a shop or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040</w:t>
      </w:r>
      <w:r>
        <w:rPr/>
        <w:t xml:space="preserve"> and 2009 c 412 s 5 are each amended to read as follows:</w:t>
      </w:r>
    </w:p>
    <w:p>
      <w:pPr>
        <w:spacing w:before="0" w:after="0" w:line="408" w:lineRule="exact"/>
        <w:ind w:left="0" w:right="0" w:firstLine="576"/>
        <w:jc w:val="left"/>
      </w:pPr>
      <w:r>
        <w:rPr/>
        <w:t xml:space="preserve">Upon completion of an application approved by the department and payment of the proper fee, the director shall</w:t>
      </w:r>
      <w:r>
        <w:rPr>
          <w:u w:val="single"/>
        </w:rPr>
        <w:t xml:space="preserve">:</w:t>
      </w:r>
    </w:p>
    <w:p>
      <w:pPr>
        <w:spacing w:before="0" w:after="0" w:line="408" w:lineRule="exact"/>
        <w:ind w:left="0" w:right="0" w:firstLine="576"/>
        <w:jc w:val="left"/>
      </w:pPr>
      <w:r>
        <w:rPr>
          <w:u w:val="single"/>
        </w:rPr>
        <w:t xml:space="preserve">(1) I</w:t>
      </w:r>
      <w:r>
        <w:rPr/>
        <w:t xml:space="preserve">ssue the appropriate location license to any person who completes an application approved by the department</w:t>
      </w:r>
      <w:r>
        <w:t>((</w:t>
      </w:r>
      <w:r>
        <w:rPr>
          <w:strike/>
        </w:rPr>
        <w:t xml:space="preserve">,</w:t>
      </w:r>
      <w:r>
        <w:t>))</w:t>
      </w:r>
      <w:r>
        <w:rPr/>
        <w:t xml:space="preserve"> </w:t>
      </w:r>
      <w:r>
        <w:rPr>
          <w:u w:val="single"/>
        </w:rPr>
        <w:t xml:space="preserve">and</w:t>
      </w:r>
      <w:r>
        <w:rPr/>
        <w:t xml:space="preserve"> provides certification of insurance</w:t>
      </w:r>
      <w:r>
        <w:t>((</w:t>
      </w:r>
      <w:r>
        <w:rPr>
          <w:strike/>
        </w:rPr>
        <w:t xml:space="preserve">, and provides payment of the proper fee</w:t>
      </w:r>
      <w:r>
        <w:t>))</w:t>
      </w:r>
      <w:r>
        <w:rPr>
          <w:u w:val="single"/>
        </w:rPr>
        <w:t xml:space="preserve">;</w:t>
      </w:r>
    </w:p>
    <w:p>
      <w:pPr>
        <w:spacing w:before="0" w:after="0" w:line="408" w:lineRule="exact"/>
        <w:ind w:left="0" w:right="0" w:firstLine="576"/>
        <w:jc w:val="left"/>
      </w:pPr>
      <w:r>
        <w:rPr>
          <w:u w:val="single"/>
        </w:rPr>
        <w:t xml:space="preserve">(2) Issue the appropriate individual body art, body piercing, or tattoo practitioner license to any person who is age eighteen or older and provides proof the person holds a blood-borne pathogens certification from a training course with standards in compliance with 29 C.F.R. Sec. 1910.1030 (2017); and</w:t>
      </w:r>
    </w:p>
    <w:p>
      <w:pPr>
        <w:spacing w:before="0" w:after="0" w:line="408" w:lineRule="exact"/>
        <w:ind w:left="0" w:right="0" w:firstLine="576"/>
        <w:jc w:val="left"/>
      </w:pPr>
      <w:r>
        <w:rPr>
          <w:u w:val="single"/>
        </w:rPr>
        <w:t xml:space="preserve">(3) Issue an individual permanent cosmetics license to any person who: (a) Is age eighteen or older; (b) provides proof the person holds a blood-borne pathogens certification from a training course with standards in compliance with 29 C.F.R. Sec. 1910.1030 (2017); and (c) completes a permanent cosmetics curriculum. However, a person with a license or endorsement to perform permanent cosmetics issued by the department, that is in good standing on the effective date of this section, is not required to complete a permanent cosmetics curriculum in order to be issued a license under this subsection (3) or to renew such a license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050</w:t>
      </w:r>
      <w:r>
        <w:rPr/>
        <w:t xml:space="preserve"> and 2009 c 412 s 6 are each amended to read as follows:</w:t>
      </w:r>
    </w:p>
    <w:p>
      <w:pPr>
        <w:spacing w:before="0" w:after="0" w:line="408" w:lineRule="exact"/>
        <w:ind w:left="0" w:right="0" w:firstLine="576"/>
        <w:jc w:val="left"/>
      </w:pPr>
      <w:r>
        <w:rPr/>
        <w:t xml:space="preserve">(1) The director shall issue the appropriate license to any applicant who meets the requirements as outlined in this chapter. The director has the authority to set appropriate licensing fees for body art, body piercing, </w:t>
      </w:r>
      <w:r>
        <w:t>((</w:t>
      </w:r>
      <w:r>
        <w:rPr>
          <w:strike/>
        </w:rPr>
        <w:t xml:space="preserve">and</w:t>
      </w:r>
      <w:r>
        <w:t>))</w:t>
      </w:r>
      <w:r>
        <w:rPr/>
        <w:t xml:space="preserve"> tattooing</w:t>
      </w:r>
      <w:r>
        <w:rPr>
          <w:u w:val="single"/>
        </w:rPr>
        <w:t xml:space="preserve">, and permanent cosmetics</w:t>
      </w:r>
      <w:r>
        <w:rPr/>
        <w:t xml:space="preserve"> shops and businesses and body art, body piercing, </w:t>
      </w:r>
      <w:r>
        <w:t>((</w:t>
      </w:r>
      <w:r>
        <w:rPr>
          <w:strike/>
        </w:rPr>
        <w:t xml:space="preserve">and</w:t>
      </w:r>
      <w:r>
        <w:t>))</w:t>
      </w:r>
      <w:r>
        <w:rPr/>
        <w:t xml:space="preserve"> tattooing</w:t>
      </w:r>
      <w:r>
        <w:rPr>
          <w:u w:val="single"/>
        </w:rPr>
        <w:t xml:space="preserve">, and permanent cosmetics</w:t>
      </w:r>
      <w:r>
        <w:rPr/>
        <w:t xml:space="preserve"> individual practitioners. Licensing fees for individual practitioners must be set in an amount less than licensing fees for shops and businesses.</w:t>
      </w:r>
    </w:p>
    <w:p>
      <w:pPr>
        <w:spacing w:before="0" w:after="0" w:line="408" w:lineRule="exact"/>
        <w:ind w:left="0" w:right="0" w:firstLine="576"/>
        <w:jc w:val="left"/>
      </w:pPr>
      <w:r>
        <w:rPr/>
        <w:t xml:space="preserve">(2) Failure to renew a license by its expiration date subjects the holder to a penalty fee and payment of each year's renewal fee, at the current rate.</w:t>
      </w:r>
    </w:p>
    <w:p>
      <w:pPr>
        <w:spacing w:before="0" w:after="0" w:line="408" w:lineRule="exact"/>
        <w:ind w:left="0" w:right="0" w:firstLine="576"/>
        <w:jc w:val="left"/>
      </w:pPr>
      <w:r>
        <w:rPr/>
        <w:t xml:space="preserve">(3) A person whose license has not been renewed within one year after its expiration date must have his or her license canceled and must be required to submit an application, pay the license fee, meet current licensing requirements, and pass any applicable examination or examinations, in addition to the other requirements of this chapter, before the license may be reinstated.</w:t>
      </w:r>
    </w:p>
    <w:p>
      <w:pPr>
        <w:spacing w:before="0" w:after="0" w:line="408" w:lineRule="exact"/>
        <w:ind w:left="0" w:right="0" w:firstLine="576"/>
        <w:jc w:val="left"/>
      </w:pPr>
      <w:r>
        <w:rPr/>
        <w:t xml:space="preserve">(4) Nothing in this section authorizes a person whose license has expired to engage in a practice prohibited under RCW 18.300.030 until the license is renewed or reinstated.</w:t>
      </w:r>
    </w:p>
    <w:p>
      <w:pPr>
        <w:spacing w:before="0" w:after="0" w:line="408" w:lineRule="exact"/>
        <w:ind w:left="0" w:right="0" w:firstLine="576"/>
        <w:jc w:val="left"/>
      </w:pPr>
      <w:r>
        <w:rPr/>
        <w:t xml:space="preserve">(5) Upon request and payment of an additional fee to be established by rule by the director, the director shall issue a duplicate license to an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060</w:t>
      </w:r>
      <w:r>
        <w:rPr/>
        <w:t xml:space="preserve"> and 2009 c 412 s 7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body art, body piercing, </w:t>
      </w:r>
      <w:r>
        <w:t>((</w:t>
      </w:r>
      <w:r>
        <w:rPr>
          <w:strike/>
        </w:rPr>
        <w:t xml:space="preserve">or</w:t>
      </w:r>
      <w:r>
        <w:t>))</w:t>
      </w:r>
      <w:r>
        <w:rPr/>
        <w:t xml:space="preserve"> tattooing</w:t>
      </w:r>
      <w:r>
        <w:rPr>
          <w:u w:val="single"/>
        </w:rPr>
        <w:t xml:space="preserve">, or permanent cosmetics</w:t>
      </w:r>
      <w:r>
        <w:rPr/>
        <w:t xml:space="preserve"> shop or business location license expires one year from issuance or when the insurance required by RCW 18.300.070(1)(g) expires, whichever occurs first; and</w:t>
      </w:r>
    </w:p>
    <w:p>
      <w:pPr>
        <w:spacing w:before="0" w:after="0" w:line="408" w:lineRule="exact"/>
        <w:ind w:left="0" w:right="0" w:firstLine="576"/>
        <w:jc w:val="left"/>
      </w:pPr>
      <w:r>
        <w:rPr/>
        <w:t xml:space="preserve">(b) Body art, body piercing, </w:t>
      </w:r>
      <w:r>
        <w:t>((</w:t>
      </w:r>
      <w:r>
        <w:rPr>
          <w:strike/>
        </w:rPr>
        <w:t xml:space="preserve">or</w:t>
      </w:r>
      <w:r>
        <w:t>))</w:t>
      </w:r>
      <w:r>
        <w:rPr/>
        <w:t xml:space="preserve"> tattooing</w:t>
      </w:r>
      <w:r>
        <w:rPr>
          <w:u w:val="single"/>
        </w:rPr>
        <w:t xml:space="preserve">, or permanent cosmetics</w:t>
      </w:r>
      <w:r>
        <w:rPr/>
        <w:t xml:space="preserve"> practitioner individual licenses expire one year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070</w:t>
      </w:r>
      <w:r>
        <w:rPr/>
        <w:t xml:space="preserve"> and 2009 c 412 s 8 are each amended to read as follows:</w:t>
      </w:r>
    </w:p>
    <w:p>
      <w:pPr>
        <w:spacing w:before="0" w:after="0" w:line="408" w:lineRule="exact"/>
        <w:ind w:left="0" w:right="0" w:firstLine="576"/>
        <w:jc w:val="left"/>
      </w:pPr>
      <w:r>
        <w:rPr/>
        <w:t xml:space="preserve">(1) A body art, body piercing, </w:t>
      </w:r>
      <w:r>
        <w:t>((</w:t>
      </w:r>
      <w:r>
        <w:rPr>
          <w:strike/>
        </w:rPr>
        <w:t xml:space="preserve">or</w:t>
      </w:r>
      <w:r>
        <w:t>))</w:t>
      </w:r>
      <w:r>
        <w:rPr/>
        <w:t xml:space="preserve"> tattooing</w:t>
      </w:r>
      <w:r>
        <w:rPr>
          <w:u w:val="single"/>
        </w:rPr>
        <w:t xml:space="preserve">, or permanent cosmetics</w:t>
      </w:r>
      <w:r>
        <w:rPr/>
        <w:t xml:space="preserve"> shop or business shall meet the following minimum requirements:</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shop or business;</w:t>
      </w:r>
    </w:p>
    <w:p>
      <w:pPr>
        <w:spacing w:before="0" w:after="0" w:line="408" w:lineRule="exact"/>
        <w:ind w:left="0" w:right="0" w:firstLine="576"/>
        <w:jc w:val="left"/>
      </w:pPr>
      <w:r>
        <w:rPr/>
        <w:t xml:space="preserve">(c) Any room used wholly or in part as a shop or business may not be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equipment and substances used in the practices under this chapter;</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shop or business is covered by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shops or businesses. The director may consult with the state board of health and the department of labor and industries in establishing minimum shop and business safety requirements.</w:t>
      </w:r>
    </w:p>
    <w:p>
      <w:pPr>
        <w:spacing w:before="0" w:after="0" w:line="408" w:lineRule="exact"/>
        <w:ind w:left="0" w:right="0" w:firstLine="576"/>
        <w:jc w:val="left"/>
      </w:pPr>
      <w:r>
        <w:rPr/>
        <w:t xml:space="preserve">(3) Upon receipt of a written complaint that a shop or business has violated any provisions of this chapter, chapter 18.235 RCW, or the rules adopted under either chapter, or at least once every two years for an existing shop or business, the director or the director's designee shall inspect each shop or business. If the director determines that any shop or business is not in compliance with this chapter, the director shall send written notice to the shop or business. A shop or business which fails to correct the conditions to the satisfaction of the director within a reasonable time is, upon due notice, subject to the penalties imposed by the director under RCW 18.235.110. The director may enter any shop or business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(4) A shop or business shall obtain a certificate of registration from the department of revenue.</w:t>
      </w:r>
    </w:p>
    <w:p>
      <w:pPr>
        <w:spacing w:before="0" w:after="0" w:line="408" w:lineRule="exact"/>
        <w:ind w:left="0" w:right="0" w:firstLine="576"/>
        <w:jc w:val="left"/>
      </w:pPr>
      <w:r>
        <w:rPr/>
        <w:t xml:space="preserve">(5) Shop or business location licenses issued by the department must be posted in the shop or business's reception area.</w:t>
      </w:r>
    </w:p>
    <w:p>
      <w:pPr>
        <w:spacing w:before="0" w:after="0" w:line="408" w:lineRule="exact"/>
        <w:ind w:left="0" w:right="0" w:firstLine="576"/>
        <w:jc w:val="left"/>
      </w:pPr>
      <w:r>
        <w:rPr/>
        <w:t xml:space="preserve">(6) Body art, body piercing, </w:t>
      </w:r>
      <w:r>
        <w:t>((</w:t>
      </w:r>
      <w:r>
        <w:rPr>
          <w:strike/>
        </w:rPr>
        <w:t xml:space="preserve">and</w:t>
      </w:r>
      <w:r>
        <w:t>))</w:t>
      </w:r>
      <w:r>
        <w:rPr/>
        <w:t xml:space="preserve"> tattooing</w:t>
      </w:r>
      <w:r>
        <w:rPr>
          <w:u w:val="single"/>
        </w:rPr>
        <w:t xml:space="preserve">, and permanent cosmetics</w:t>
      </w:r>
      <w:r>
        <w:rPr/>
        <w:t xml:space="preserve"> practitioner individual licenses issued by the department must be posted at the licensed person's work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080</w:t>
      </w:r>
      <w:r>
        <w:rPr/>
        <w:t xml:space="preserve"> and 2009 c 412 s 9 are each amended to read as follows:</w:t>
      </w:r>
    </w:p>
    <w:p>
      <w:pPr>
        <w:spacing w:before="0" w:after="0" w:line="408" w:lineRule="exact"/>
        <w:ind w:left="0" w:right="0" w:firstLine="576"/>
        <w:jc w:val="left"/>
      </w:pPr>
      <w:r>
        <w:rPr/>
        <w:t xml:space="preserve">The director shall prepare and provide to all licensed shops or businesses a notice to consumers. At a minimum, the notice must state that body art, body piercing, </w:t>
      </w:r>
      <w:r>
        <w:t>((</w:t>
      </w:r>
      <w:r>
        <w:rPr>
          <w:strike/>
        </w:rPr>
        <w:t xml:space="preserve">and</w:t>
      </w:r>
      <w:r>
        <w:t>))</w:t>
      </w:r>
      <w:r>
        <w:rPr/>
        <w:t xml:space="preserve"> tattooing</w:t>
      </w:r>
      <w:r>
        <w:rPr>
          <w:u w:val="single"/>
        </w:rPr>
        <w:t xml:space="preserve">, and permanent cosmetics</w:t>
      </w:r>
      <w:r>
        <w:rPr/>
        <w:t xml:space="preserve"> shops or businesses are required to be licensed, that shops or businesses are required to maintain minimum safety and sanitation standards, that customer complaints regarding shops or businesses may be reported to the department, and a telephone number and address where complaints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090</w:t>
      </w:r>
      <w:r>
        <w:rPr/>
        <w:t xml:space="preserve"> and 2009 c 412 s 10 are each amended to read as follows:</w:t>
      </w:r>
    </w:p>
    <w:p>
      <w:pPr>
        <w:spacing w:before="0" w:after="0" w:line="408" w:lineRule="exact"/>
        <w:ind w:left="0" w:right="0" w:firstLine="576"/>
        <w:jc w:val="left"/>
      </w:pPr>
      <w:r>
        <w:rPr/>
        <w:t xml:space="preserve">It is a violation of this chapter for any person to engage in the commercial practice of body art, body piercing, </w:t>
      </w:r>
      <w:r>
        <w:t>((</w:t>
      </w:r>
      <w:r>
        <w:rPr>
          <w:strike/>
        </w:rPr>
        <w:t xml:space="preserve">or</w:t>
      </w:r>
      <w:r>
        <w:t>))</w:t>
      </w:r>
      <w:r>
        <w:rPr/>
        <w:t xml:space="preserve"> tattooing</w:t>
      </w:r>
      <w:r>
        <w:rPr>
          <w:u w:val="single"/>
        </w:rPr>
        <w:t xml:space="preserve">, or permanent cosmetics</w:t>
      </w:r>
      <w:r>
        <w:rPr/>
        <w:t xml:space="preserve"> except in a licensed shop or business with the appropriate individual body art, body piercing, </w:t>
      </w:r>
      <w:r>
        <w:t>((</w:t>
      </w:r>
      <w:r>
        <w:rPr>
          <w:strike/>
        </w:rPr>
        <w:t xml:space="preserve">or</w:t>
      </w:r>
      <w:r>
        <w:t>))</w:t>
      </w:r>
      <w:r>
        <w:rPr/>
        <w:t xml:space="preserve"> tattooing</w:t>
      </w:r>
      <w:r>
        <w:rPr>
          <w:u w:val="single"/>
        </w:rPr>
        <w:t xml:space="preserve">, or permanent cosmetics</w:t>
      </w:r>
      <w:r>
        <w:rPr/>
        <w:t xml:space="preserv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900</w:t>
      </w:r>
      <w:r>
        <w:rPr/>
        <w:t xml:space="preserve"> and 2009 c 412 s 17 are each amended to read as follows:</w:t>
      </w:r>
    </w:p>
    <w:p>
      <w:pPr>
        <w:spacing w:before="0" w:after="0" w:line="408" w:lineRule="exact"/>
        <w:ind w:left="0" w:right="0" w:firstLine="576"/>
        <w:jc w:val="left"/>
      </w:pPr>
      <w:r>
        <w:rPr/>
        <w:t xml:space="preserve">This act shall be known and may be cited as the "Washington body art, body piercing, </w:t>
      </w:r>
      <w:r>
        <w:t>((</w:t>
      </w:r>
      <w:r>
        <w:rPr>
          <w:strike/>
        </w:rPr>
        <w:t xml:space="preserve">and</w:t>
      </w:r>
      <w:r>
        <w:t>))</w:t>
      </w:r>
      <w:r>
        <w:rPr/>
        <w:t xml:space="preserve"> tattooing</w:t>
      </w:r>
      <w:r>
        <w:rPr>
          <w:u w:val="single"/>
        </w:rPr>
        <w:t xml:space="preserve">, and permanent cosmetics</w:t>
      </w:r>
      <w:r>
        <w:rPr/>
        <w:t xml:space="preser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bdccfd1ad56448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a24c9917d0486e" /><Relationship Type="http://schemas.openxmlformats.org/officeDocument/2006/relationships/footer" Target="/word/footer1.xml" Id="Rbdccfd1ad56448d5" /></Relationships>
</file>