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4152cd7424f4c" /></Relationships>
</file>

<file path=word/document.xml><?xml version="1.0" encoding="utf-8"?>
<w:document xmlns:w="http://schemas.openxmlformats.org/wordprocessingml/2006/main">
  <w:body>
    <w:p>
      <w:r>
        <w:t>H-4479.2</w:t>
      </w:r>
    </w:p>
    <w:p>
      <w:pPr>
        <w:jc w:val="center"/>
      </w:pPr>
      <w:r>
        <w:t>_______________________________________________</w:t>
      </w:r>
    </w:p>
    <w:p/>
    <w:p>
      <w:pPr>
        <w:jc w:val="center"/>
      </w:pPr>
      <w:r>
        <w:rPr>
          <w:b/>
        </w:rPr>
        <w:t>SUBSTITUTE HOUSE BILL 1154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Capital Budget (originally sponsored by Representative DeBolt)</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Chehalis basin flood damage reduction and habitat restoration projects; reenacting and amending RCW 43.84.092; adding a new section to chapter 43.21A RCW; and adding new sections to chapter 43.99G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 AUTHORIZATION.</w:t>
      </w:r>
      <w:r>
        <w:t xml:space="preserve">  </w:t>
      </w:r>
      <w:r>
        <w:rPr/>
        <w:t xml:space="preserve">For the purpose of providing funds to finance Chehalis basin flood damage reduction and aquatic species habitat restoration projects, and all costs incidental thereto, the state finance committee is authorized to issue general obligation bonds of the state of Washington in the sum of seven hundred million dollars, or as much thereof as may be required.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PHASED APPROPRIATION OF BOND PROCEEDS.</w:t>
      </w:r>
      <w:r>
        <w:t xml:space="preserve">  </w:t>
      </w:r>
      <w:r>
        <w:rPr/>
        <w:t xml:space="preserve">It is the intent of the legislature that the proceeds of the new bonds authorized in section 1 of this act will be appropriated in phases over ten biennia, beginning with the 2021-2023 biennium. This is not intended to limit the legislature's ability to appropriate bond proceeds if the full amount authorized in section 1 of this act has not been appropriated after ten biennia. The authorization to issue bonds contained in section 1 of this act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BOND PROCEEDS.</w:t>
      </w:r>
      <w:r>
        <w:t xml:space="preserve">  </w:t>
      </w:r>
      <w:r>
        <w:rPr/>
        <w:t xml:space="preserve">The proceeds from the sale of the bonds authorized in section 1 of this act shall be deposited in the Chehalis basin account created in RCW 43.21A.733. If the state finance committee deems it necessary or advantageous to issue the bonds authorized in section 1 of this act as taxable bonds in order to comply with federal internal revenue service rules and regulations pertaining to the use of nontaxable bond proceeds, the proceeds of such taxable bonds shall be transferred to the Chehalis basin taxable account created in section 8 of this act in lieu of any deposit otherwise provided by this section. The state treasurer shall submit written notice to the director of financial management if it is determined that any such transfer to the Chehalis basin taxable account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 RETIREMENT.</w:t>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w:t>
      </w:r>
    </w:p>
    <w:p>
      <w:pPr>
        <w:spacing w:before="0" w:after="0" w:line="408" w:lineRule="exact"/>
        <w:ind w:left="0" w:right="0" w:firstLine="576"/>
        <w:jc w:val="left"/>
      </w:pPr>
      <w:r>
        <w:rPr/>
        <w:t xml:space="preserve">(3)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DEBT SERVICE.</w:t>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0" w:after="0" w:line="408" w:lineRule="exact"/>
        <w:ind w:left="0" w:right="0" w:firstLine="576"/>
        <w:jc w:val="left"/>
      </w:pPr>
      <w:r>
        <w:rPr/>
        <w:t xml:space="preserve">(3) The legislature may provide additional means for raising moneys for the payment of the principal of and interest on the bonds authorized in section 1 of this act, and subsection (1) of this section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INVESTMENT.</w:t>
      </w:r>
      <w:r>
        <w:t xml:space="preserve">  </w:t>
      </w:r>
      <w:r>
        <w:rPr/>
        <w:t xml:space="preserve">The bonds authorized in section 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ALLOCATION REQUIREMENTS.</w:t>
      </w:r>
      <w:r>
        <w:t xml:space="preserve">  </w:t>
      </w:r>
      <w:r>
        <w:rPr/>
        <w:t xml:space="preserve">All allocations of funds appropriated under this act toward Chehalis basin flood damage reduction and aquatic species habitat restoration projects must be determined by the Chehalis board created under RCW 43.21A.731. Allocation decisions by the board must be approved by at least six of seven voting members. The board must ensure that the full amount authorized in section 1 of this act is allocated equally for both purposes, Chehalis basin flood damage reduction projects and aquatic species habitat restoration projects. Individual allocation amounts for each purpose are not required to be equal; however, the cumulative amount allocated for each purpose must be equal when the authorization to issue bonds contained in section 1 of this act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CHEHALIS BASIN TAXABLE ACCOUNT CREATED.</w:t>
      </w:r>
    </w:p>
    <w:p>
      <w:pPr>
        <w:spacing w:before="0" w:after="0" w:line="408" w:lineRule="exact"/>
        <w:ind w:left="0" w:right="0" w:firstLine="576"/>
        <w:jc w:val="left"/>
      </w:pPr>
      <w:r>
        <w:rPr/>
        <w:t xml:space="preserve">The Chehalis basin taxable account is created in the state treasury. All receipts from the proceeds of taxable bonds issued as authorized under section 1 of this act, or transferred as authorized under section 3 of this act, must be deposited in the account. Interest earned by deposits in the account will be retained in the account. Moneys in the account may be spent only after appropriation. Expenditures from the account may be used only for the purposes set out in RCW 43.21A.730 and for the payment of expenses incurred in the issuance and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w:t>
      </w:r>
      <w:r>
        <w:rPr>
          <w:u w:val="single"/>
        </w:rPr>
        <w:t xml:space="preserve">the Chehalis basin taxable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43</w:t>
      </w:r>
      <w:r>
        <w:rPr/>
        <w:t xml:space="preserve">.</w:t>
      </w:r>
      <w:r>
        <w:t xml:space="preserve">99G</w:t>
      </w:r>
      <w:r>
        <w:rPr/>
        <w:t xml:space="preserve"> RCW</w:t>
      </w:r>
      <w:r>
        <w:rPr/>
        <w:t xml:space="preserve"> and codified with the subchapter heading of "2020 BOND ISSUE FOR FLOOD DAMAGE REDUCTION AND AQUATIC SPECIES HABITAT RESTORATION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a392964e0d545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f22a15e094522" /><Relationship Type="http://schemas.openxmlformats.org/officeDocument/2006/relationships/footer" Target="/word/footer1.xml" Id="R3a392964e0d545bf" /></Relationships>
</file>