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807513713c406f" /></Relationships>
</file>

<file path=word/document.xml><?xml version="1.0" encoding="utf-8"?>
<w:document xmlns:w="http://schemas.openxmlformats.org/wordprocessingml/2006/main">
  <w:body>
    <w:p>
      <w:r>
        <w:t>H-0285.1</w:t>
      </w:r>
    </w:p>
    <w:p>
      <w:pPr>
        <w:jc w:val="center"/>
      </w:pPr>
      <w:r>
        <w:t>_______________________________________________</w:t>
      </w:r>
    </w:p>
    <w:p/>
    <w:p>
      <w:pPr>
        <w:jc w:val="center"/>
      </w:pPr>
      <w:r>
        <w:rPr>
          <w:b/>
        </w:rPr>
        <w:t>HOUSE BILL 1147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Chapman, Klippert, and Goodman</w:t>
      </w:r>
    </w:p>
    <w:p/>
    <w:p>
      <w:r>
        <w:rPr>
          <w:t xml:space="preserve">Read first time 01/15/19.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of broadcasters to a geographic area subject to the declaration of a national, state, or local emergency; amending RCW 38.52.010 and 38.52.110; and adding a new section to chapter 38.52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2017 c 312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"Broadcaster" means a person or entity that holds a license issued by the federal communications commission under 47 C.F.R. Part 73, 74, 76, or 78.</w:t>
      </w:r>
    </w:p>
    <w:p>
      <w:pPr>
        <w:spacing w:before="0" w:after="0" w:line="408" w:lineRule="exact"/>
        <w:ind w:left="0" w:right="0" w:firstLine="576"/>
        <w:jc w:val="left"/>
      </w:pPr>
      <w:r>
        <w:rPr>
          <w:u w:val="single"/>
        </w:rPr>
        <w:t xml:space="preserve">(2)</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"Continuity of operations planning" means the internal effort of an organization to assure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state military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adjutant general.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"Emergency response" as used in RCW 38.52.430 means a public agency's use of emergency services during an emergency or disaster as defined in subsection </w:t>
      </w:r>
      <w:r>
        <w:t>((</w:t>
      </w:r>
      <w:r>
        <w:rPr>
          <w:strike/>
        </w:rPr>
        <w:t xml:space="preserve">(6)</w:t>
      </w:r>
      <w:r>
        <w:t>))</w:t>
      </w:r>
      <w:r>
        <w:rPr/>
        <w:t xml:space="preserve"> </w:t>
      </w:r>
      <w:r>
        <w:rPr>
          <w:u w:val="single"/>
        </w:rPr>
        <w:t xml:space="preserve">(7)</w:t>
      </w:r>
      <w:r>
        <w:rPr/>
        <w:t xml:space="preserve">(b)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(11)</w:t>
      </w:r>
      <w:r>
        <w:t>))</w:t>
      </w:r>
      <w:r>
        <w:rPr/>
        <w:t xml:space="preserve"> </w:t>
      </w:r>
      <w:r>
        <w:rPr>
          <w:u w:val="single"/>
        </w:rPr>
        <w:t xml:space="preserve">(12) "First informer broadcaster" means an individual who:</w:t>
      </w:r>
    </w:p>
    <w:p>
      <w:pPr>
        <w:spacing w:before="0" w:after="0" w:line="408" w:lineRule="exact"/>
        <w:ind w:left="0" w:right="0" w:firstLine="576"/>
        <w:jc w:val="left"/>
      </w:pPr>
      <w:r>
        <w:rPr>
          <w:u w:val="single"/>
        </w:rPr>
        <w:t xml:space="preserve">(a) Is employed by, or acting pursuant to a contract under the direction of, a broadcaster; and</w:t>
      </w:r>
    </w:p>
    <w:p>
      <w:pPr>
        <w:spacing w:before="0" w:after="0" w:line="408" w:lineRule="exact"/>
        <w:ind w:left="0" w:right="0" w:firstLine="576"/>
        <w:jc w:val="left"/>
      </w:pPr>
      <w:r>
        <w:rPr>
          <w:u w:val="single"/>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rPr>
          <w:u w:val="single"/>
        </w:rPr>
        <w:t xml:space="preserve">(13)</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"Political subdivision" means any county, city or town.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110</w:t>
      </w:r>
      <w:r>
        <w:rPr/>
        <w:t xml:space="preserve"> and 1984 c 38 s 11 are each amended to read as follows:</w:t>
      </w:r>
    </w:p>
    <w:p>
      <w:pPr>
        <w:spacing w:before="0" w:after="0" w:line="408" w:lineRule="exact"/>
        <w:ind w:left="0" w:right="0" w:firstLine="576"/>
        <w:jc w:val="left"/>
      </w:pPr>
      <w:r>
        <w:rPr/>
        <w:t xml:space="preserve">(1) In carrying out the provisions of this chapter, the governor and the executive heads of the political subdivisions of the state are directed to utilize the services, equipment, supplies, and facilities of existing departments, offices, and agencies of the state, political subdivisions, and all other municipal corporations thereof including but not limited to districts and quasi municipal corporations organized under the laws of the state of Washington to the maximum extent practicable, and the officers and personnel of all such departments, offices, and agencies are directed to cooperate with and extend such services and facilities to the governor and to the emergency management organizations of the state upon request notwithstanding any other provision of law.</w:t>
      </w:r>
    </w:p>
    <w:p>
      <w:pPr>
        <w:spacing w:before="0" w:after="0" w:line="408" w:lineRule="exact"/>
        <w:ind w:left="0" w:right="0" w:firstLine="576"/>
        <w:jc w:val="left"/>
      </w:pPr>
      <w:r>
        <w:rPr/>
        <w:t xml:space="preserve">(2) The governor, the chief executive of counties, cities and towns and the emergency management directors of local political subdivisions appointed in accordance with this chapter, in the event of a disaster, after proclamation by the governor of the existence of such disaster, shall have the power to command the service and equipment of as many citizens as considered necessary in the light of the disaster proclaimed: PROVIDED, That citizens so commandeered shall be entitled during the period of such service to all privileges, benefits and immunities as are provided by this chapter and federal and state emergency management regulations for registered emergency workers.</w:t>
      </w:r>
    </w:p>
    <w:p>
      <w:pPr>
        <w:spacing w:before="0" w:after="0" w:line="408" w:lineRule="exact"/>
        <w:ind w:left="0" w:right="0" w:firstLine="576"/>
        <w:jc w:val="left"/>
      </w:pPr>
      <w:r>
        <w:rPr>
          <w:u w:val="single"/>
        </w:rPr>
        <w:t xml:space="preserve">(3) A vehicle, fuel, food, water, or other essential materials brought into an area affected by an emergency or disaster by a first informer broadcaster may not be seized or confiscated, except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Federal, state, and local agencies, and their employees, are not liable for any action, or failure to act, when facilitating access of a first informer broadcaster to an area affected by an emergency or disaster.</w:t>
      </w:r>
    </w:p>
    <w:p/>
    <w:p>
      <w:pPr>
        <w:jc w:val="center"/>
      </w:pPr>
      <w:r>
        <w:rPr>
          <w:b/>
        </w:rPr>
        <w:t>--- END ---</w:t>
      </w:r>
    </w:p>
    <w:sectPr>
      <w:pgNumType w:start="1"/>
      <w:footerReference xmlns:r="http://schemas.openxmlformats.org/officeDocument/2006/relationships" r:id="R7c6daef2d71446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bf0daefdfb4fda" /><Relationship Type="http://schemas.openxmlformats.org/officeDocument/2006/relationships/footer" Target="/word/footer1.xml" Id="R7c6daef2d7144693" /></Relationships>
</file>