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bc3a117c624750" /></Relationships>
</file>

<file path=word/document.xml><?xml version="1.0" encoding="utf-8"?>
<w:document xmlns:w="http://schemas.openxmlformats.org/wordprocessingml/2006/main">
  <w:body>
    <w:p>
      <w:r>
        <w:t>H-0066.3</w:t>
      </w:r>
    </w:p>
    <w:p>
      <w:pPr>
        <w:jc w:val="center"/>
      </w:pPr>
      <w:r>
        <w:t>_______________________________________________</w:t>
      </w:r>
    </w:p>
    <w:p/>
    <w:p>
      <w:pPr>
        <w:jc w:val="center"/>
      </w:pPr>
      <w:r>
        <w:rPr>
          <w:b/>
        </w:rPr>
        <w:t>HOUSE BILL 1110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Fitzgibbon, Slatter, Kloba, Peterson, Tharinger, Jinkins, Macri, Cody, Bergquist, Doglio, Robinson, Pollet, Stanford, and Frame</w:t>
      </w:r>
    </w:p>
    <w:p/>
    <w:p>
      <w:r>
        <w:rPr>
          <w:t xml:space="preserve">Prefiled 01/10/19.</w:t>
        </w:rPr>
      </w:r>
      <w:r>
        <w:rPr>
          <w:t xml:space="preserve">Read first time 01/14/19.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greenhouse gas emissions associated with transportation fuels; amending RCW 46.17.365, 46.25.100, 46.20.202, 46.25.052, 46.25.060, and 70.94.431; adding new sections to chapter 70.94 RCW; creating a new section;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rapid innovations in low-carbon transportation technologies, including electric vehicles and clean transportation fuels, are at the threshold of widespread commercial deployment. In order to help prompt the use of clean fuels, other states have successfully implemented programs that reduce the carbon intensity of their transportation fuels. Without disruptions to fuel markets or significant impacts to the costs of transportation fuels, California and Oregon have both implemented low carbon fuel standards that are similar to the program created in this act. Washington state has extensively studied the potential impact of a clean fuels program, and most projections show that a low carbon fuel standard would decrease greenhouse gas and conventional air pollutant emissions, while positively impacting the state's economy.</w:t>
      </w:r>
    </w:p>
    <w:p>
      <w:pPr>
        <w:spacing w:before="0" w:after="0" w:line="408" w:lineRule="exact"/>
        <w:ind w:left="0" w:right="0" w:firstLine="576"/>
        <w:jc w:val="left"/>
      </w:pPr>
      <w:r>
        <w:rPr/>
        <w:t xml:space="preserve">(2) Therefore, it is the intent of the legislature to support the deployment of clean transportation fuel technologies through a carefully designed program that reduces the carbon intensity of fuel used in Washington, in order to:</w:t>
      </w:r>
    </w:p>
    <w:p>
      <w:pPr>
        <w:spacing w:before="0" w:after="0" w:line="408" w:lineRule="exact"/>
        <w:ind w:left="0" w:right="0" w:firstLine="576"/>
        <w:jc w:val="left"/>
      </w:pPr>
      <w:r>
        <w:rPr/>
        <w:t xml:space="preserve">(a) Reduce levels of conventional air pollutants from diesel and gasoline that are harmful to public health;</w:t>
      </w:r>
    </w:p>
    <w:p>
      <w:pPr>
        <w:spacing w:before="0" w:after="0" w:line="408" w:lineRule="exact"/>
        <w:ind w:left="0" w:right="0" w:firstLine="576"/>
        <w:jc w:val="left"/>
      </w:pPr>
      <w:r>
        <w:rPr/>
        <w:t xml:space="preserve">(b) Reduce greenhouse gas emissions associated with transportation fuels, which are the state's largest source of greenhouse gas emissions; and</w:t>
      </w:r>
    </w:p>
    <w:p>
      <w:pPr>
        <w:spacing w:before="0" w:after="0" w:line="408" w:lineRule="exact"/>
        <w:ind w:left="0" w:right="0" w:firstLine="576"/>
        <w:jc w:val="left"/>
      </w:pPr>
      <w:r>
        <w:rPr/>
        <w:t xml:space="preserve">(c) Create jobs and spur economic development based on innovative clean fuel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section and sections 3 through 12 of this act unless the context clearly indicates otherwise.</w:t>
      </w:r>
    </w:p>
    <w:p>
      <w:pPr>
        <w:spacing w:before="0" w:after="0" w:line="408" w:lineRule="exact"/>
        <w:ind w:left="0" w:right="0" w:firstLine="576"/>
        <w:jc w:val="left"/>
      </w:pPr>
      <w:r>
        <w:rPr/>
        <w:t xml:space="preserve">(1) "Carbon dioxide equivalents" has the same meaning as defined in RCW 70.235.010.</w:t>
      </w:r>
    </w:p>
    <w:p>
      <w:pPr>
        <w:spacing w:before="0" w:after="0" w:line="408" w:lineRule="exact"/>
        <w:ind w:left="0" w:right="0" w:firstLine="576"/>
        <w:jc w:val="left"/>
      </w:pPr>
      <w:r>
        <w:rPr/>
        <w:t xml:space="preserve">(2) "Clean fuels program" means the requirements established by this act.</w:t>
      </w:r>
    </w:p>
    <w:p>
      <w:pPr>
        <w:spacing w:before="0" w:after="0" w:line="408" w:lineRule="exact"/>
        <w:ind w:left="0" w:right="0" w:firstLine="576"/>
        <w:jc w:val="left"/>
      </w:pPr>
      <w:r>
        <w:rPr/>
        <w:t xml:space="preserve">(3) "Credit" means a unit of measure equal to one metric ton of carbon dioxide equivalents.</w:t>
      </w:r>
    </w:p>
    <w:p>
      <w:pPr>
        <w:spacing w:before="0" w:after="0" w:line="408" w:lineRule="exact"/>
        <w:ind w:left="0" w:right="0" w:firstLine="576"/>
        <w:jc w:val="left"/>
      </w:pPr>
      <w:r>
        <w:rPr/>
        <w:t xml:space="preserve">(4) "Deficit" means a unit of measure generated when a fuel with a carbon intensity that is greater than the applicable standard adopted by the department under section 3 of this act is produced, imported, or dispensed for use in Washington, such that one deficit is equal to one metric ton of carbon dioxide equivalents.</w:t>
      </w:r>
    </w:p>
    <w:p>
      <w:pPr>
        <w:spacing w:before="0" w:after="0" w:line="408" w:lineRule="exact"/>
        <w:ind w:left="0" w:right="0" w:firstLine="576"/>
        <w:jc w:val="left"/>
      </w:pPr>
      <w:r>
        <w:rPr/>
        <w:t xml:space="preserve">(5) "Electric utility" means a consumer-owned utility or investor-owned utility, as those terms are defined in RCW 19.29A.010.</w:t>
      </w:r>
    </w:p>
    <w:p>
      <w:pPr>
        <w:spacing w:before="0" w:after="0" w:line="408" w:lineRule="exact"/>
        <w:ind w:left="0" w:right="0" w:firstLine="576"/>
        <w:jc w:val="left"/>
      </w:pPr>
      <w:r>
        <w:rPr/>
        <w:t xml:space="preserve">(6) "Greenhouse gas" has the same meaning as defined in RCW 70.235.010.</w:t>
      </w:r>
    </w:p>
    <w:p>
      <w:pPr>
        <w:spacing w:before="0" w:after="0" w:line="408" w:lineRule="exact"/>
        <w:ind w:left="0" w:right="0" w:firstLine="576"/>
        <w:jc w:val="left"/>
      </w:pPr>
      <w:r>
        <w:rPr/>
        <w:t xml:space="preserve">(7) "Motor vehicle" has the same meaning as defined in RCW 46.04.320.</w:t>
      </w:r>
    </w:p>
    <w:p>
      <w:pPr>
        <w:spacing w:before="0" w:after="0" w:line="408" w:lineRule="exact"/>
        <w:ind w:left="0" w:right="0" w:firstLine="576"/>
        <w:jc w:val="left"/>
      </w:pPr>
      <w:r>
        <w:rPr/>
        <w:t xml:space="preserve">(8) "Transportation fuel" means electricity and any liquid or gaseous fuel sold, supplied, offered for sale, or used for the propulsion of a motor vehicle or that is intended for use for transportation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rules that establish standards that reduce the greenhouse gas emissions per unit of fuel energy (carbon intensity) in transportation fuels used in Washington. The rules adopted under this section must reduce the greenhouse gas emissions attributable to each unit of the fuels to ten percent below 2017 levels by 2028 and twenty percent below 2017 levels by 2035. Transportation fuels exported from Washington are not subject to these greenhouse gas emissions reduction requirements. The rules must establish a start date for the clean fuels program of no later than January 1, 2021. To the extent the requirements of this act conflict with the requirements of chapter 19.112 RCW, the requirements of this act prevail.</w:t>
      </w:r>
    </w:p>
    <w:p>
      <w:pPr>
        <w:spacing w:before="0" w:after="0" w:line="408" w:lineRule="exact"/>
        <w:ind w:left="0" w:right="0" w:firstLine="576"/>
        <w:jc w:val="left"/>
      </w:pPr>
      <w:r>
        <w:rPr/>
        <w:t xml:space="preserve">(2) The direction to the department to adopt rules under this section is not an acknowledgment, denial, or limitation of any authority of the department that existed prior to the effective date of this section to adopt rules related to the greenhouse gas emissions intensity of fuel under other provisions of this chapter including, but not limited to, RCW 70.94.151 and 70.94.331.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rules adopted by the department to achieve the greenhouse gas emissions reductions per unit of fuel energy specified in section 3 of this act must include, but are not limited to, the following:</w:t>
      </w:r>
    </w:p>
    <w:p>
      <w:pPr>
        <w:spacing w:before="0" w:after="0" w:line="408" w:lineRule="exact"/>
        <w:ind w:left="0" w:right="0" w:firstLine="576"/>
        <w:jc w:val="left"/>
      </w:pPr>
      <w:r>
        <w:rPr/>
        <w:t xml:space="preserve">(1) Standards for greenhouse gas emissions attributable to the transportation fuels throughout their life cycles, including but not limited to emissions from the production, storage, transportation, and combustion of transportation fuels and from changes in land use associated with transportation fuels.</w:t>
      </w:r>
    </w:p>
    <w:p>
      <w:pPr>
        <w:spacing w:before="0" w:after="0" w:line="408" w:lineRule="exact"/>
        <w:ind w:left="0" w:right="0" w:firstLine="576"/>
        <w:jc w:val="left"/>
      </w:pPr>
      <w:r>
        <w:rPr/>
        <w:t xml:space="preserve">(a) The rules adopted by the department under this subsection (1) may:</w:t>
      </w:r>
    </w:p>
    <w:p>
      <w:pPr>
        <w:spacing w:before="0" w:after="0" w:line="408" w:lineRule="exact"/>
        <w:ind w:left="0" w:right="0" w:firstLine="576"/>
        <w:jc w:val="left"/>
      </w:pPr>
      <w:r>
        <w:rPr/>
        <w:t xml:space="preserve">(i) Address the efficiency of a fuel as used in a powertrain as compared to a reference fuel; and</w:t>
      </w:r>
    </w:p>
    <w:p>
      <w:pPr>
        <w:spacing w:before="0" w:after="0" w:line="408" w:lineRule="exact"/>
        <w:ind w:left="0" w:right="0" w:firstLine="576"/>
        <w:jc w:val="left"/>
      </w:pPr>
      <w:r>
        <w:rPr/>
        <w:t xml:space="preserve">(ii) Consider carbon intensity calculations for transportation fuels developed by national laboratories or used by similar programs in other states.</w:t>
      </w:r>
    </w:p>
    <w:p>
      <w:pPr>
        <w:spacing w:before="0" w:after="0" w:line="408" w:lineRule="exact"/>
        <w:ind w:left="0" w:right="0" w:firstLine="576"/>
        <w:jc w:val="left"/>
      </w:pPr>
      <w:r>
        <w:rPr/>
        <w:t xml:space="preserve">(b) The rules adopted by the department under this subsection (1) must:</w:t>
      </w:r>
    </w:p>
    <w:p>
      <w:pPr>
        <w:spacing w:before="0" w:after="0" w:line="408" w:lineRule="exact"/>
        <w:ind w:left="0" w:right="0" w:firstLine="576"/>
        <w:jc w:val="left"/>
      </w:pPr>
      <w:r>
        <w:rPr/>
        <w:t xml:space="preserve">(i) Neutrally consider the life-cycle emissions associated with transportation fuels with respect to the political jurisdiction in which the fuels originated and may not discriminate against fuels on the basis of having originated in another state or jurisdiction. Nothing in this subsection may be construed to prohibit inclusion or assessment of emissions related to fuel production, storage, transportation, or combustion in determining the carbon intensity of a fuel;</w:t>
      </w:r>
    </w:p>
    <w:p>
      <w:pPr>
        <w:spacing w:before="0" w:after="0" w:line="408" w:lineRule="exact"/>
        <w:ind w:left="0" w:right="0" w:firstLine="576"/>
        <w:jc w:val="left"/>
      </w:pPr>
      <w:r>
        <w:rPr/>
        <w:t xml:space="preserve">(ii) Measure greenhouse gas emissions associated with electricity based on a mix of generation resources specific to each electric utility participating in the clean fuels program; and</w:t>
      </w:r>
    </w:p>
    <w:p>
      <w:pPr>
        <w:spacing w:before="0" w:after="0" w:line="408" w:lineRule="exact"/>
        <w:ind w:left="0" w:right="0" w:firstLine="576"/>
        <w:jc w:val="left"/>
      </w:pPr>
      <w:r>
        <w:rPr/>
        <w:t xml:space="preserve">(iii) Include procedures for setting and adjusting the amounts of greenhouse gas emissions per unit of fuel energy that is assigned to transportation fuels under this subsection.</w:t>
      </w:r>
    </w:p>
    <w:p>
      <w:pPr>
        <w:spacing w:before="0" w:after="0" w:line="408" w:lineRule="exact"/>
        <w:ind w:left="0" w:right="0" w:firstLine="576"/>
        <w:jc w:val="left"/>
      </w:pPr>
      <w:r>
        <w:rPr/>
        <w:t xml:space="preserve">(c) If the department determines that it is necessary for purposes of accurately measuring greenhouse gas emissions associated with transportation fuels, the department may require transportation fuel suppliers to submit greenhouse gas emissions data that is different from or additional to the greenhouse gas emissions data reported under RCW 70.94.151(5)(a)(iii).</w:t>
      </w:r>
    </w:p>
    <w:p>
      <w:pPr>
        <w:spacing w:before="0" w:after="0" w:line="408" w:lineRule="exact"/>
        <w:ind w:left="0" w:right="0" w:firstLine="576"/>
        <w:jc w:val="left"/>
      </w:pPr>
      <w:r>
        <w:rPr/>
        <w:t xml:space="preserve">(d) If the department determines that it is necessary for purposes of accurately measuring greenhouse gas emissions associated with electricity supplied by an electric utility, the department may require electric utilities participating in the clean fuels program to submit greenhouse gas emissions data that is different from or additional to the fuel mix disclosure information submitted under chapter 19.29A RCW;</w:t>
      </w:r>
    </w:p>
    <w:p>
      <w:pPr>
        <w:spacing w:before="0" w:after="0" w:line="408" w:lineRule="exact"/>
        <w:ind w:left="0" w:right="0" w:firstLine="576"/>
        <w:jc w:val="left"/>
      </w:pPr>
      <w:r>
        <w:rPr/>
        <w:t xml:space="preserve">(2) Provisions allowing for the achievement of limits on the greenhouse gas emissions intensity of transportation fuels in section 3 of this act to be achieved by any combination of credit generating activities capable of meeting such standards, consistent with the limitations of subsection (3)(a) of this section;</w:t>
      </w:r>
    </w:p>
    <w:p>
      <w:pPr>
        <w:spacing w:before="0" w:after="0" w:line="408" w:lineRule="exact"/>
        <w:ind w:left="0" w:right="0" w:firstLine="576"/>
        <w:jc w:val="left"/>
      </w:pPr>
      <w:r>
        <w:rPr/>
        <w:t xml:space="preserve">(3)(a) Methods for assigning compliance obligations and methods for tracking tradable credits. The department may assign the generation of a credit when a fuel with associated life-cycle greenhouse gas emissions that are lower than the applicable per-unit standard adopted by the department under section 3 of this act is produced, imported, or dispensed for use in Washington, or when specified activities are undertaken that support the reduction of greenhouse gas emissions associated with transportation in Washington. Transportation fuels with associated greenhouse gas emissions exceeding eighty percent of the standard established in section 3 of this act are not eligible to generate credits under the clean fuels program;</w:t>
      </w:r>
    </w:p>
    <w:p>
      <w:pPr>
        <w:spacing w:before="0" w:after="0" w:line="408" w:lineRule="exact"/>
        <w:ind w:left="0" w:right="0" w:firstLine="576"/>
        <w:jc w:val="left"/>
      </w:pPr>
      <w:r>
        <w:rPr/>
        <w:t xml:space="preserve">(b) Mechanisms that allow credits to be traded and to be banked for future compliance periods; and</w:t>
      </w:r>
    </w:p>
    <w:p>
      <w:pPr>
        <w:spacing w:before="0" w:after="0" w:line="408" w:lineRule="exact"/>
        <w:ind w:left="0" w:right="0" w:firstLine="576"/>
        <w:jc w:val="left"/>
      </w:pPr>
      <w:r>
        <w:rPr/>
        <w:t xml:space="preserve">(c) Procedures for verifying the validity of credits and deficits generated under the clean fuels program;</w:t>
      </w:r>
    </w:p>
    <w:p>
      <w:pPr>
        <w:spacing w:before="0" w:after="0" w:line="408" w:lineRule="exact"/>
        <w:ind w:left="0" w:right="0" w:firstLine="576"/>
        <w:jc w:val="left"/>
      </w:pPr>
      <w:r>
        <w:rPr/>
        <w:t xml:space="preserve">(4) Mechanisms to elect to participate in the clean fuels program for persons associated with the supply chains of transportation fuels with associated life-cycle greenhouse gas emissions lower than the per-unit standard established in section 3 of this act, including producers, importers, distributors, users, or retailers of such fuels;</w:t>
      </w:r>
    </w:p>
    <w:p>
      <w:pPr>
        <w:spacing w:before="0" w:after="0" w:line="408" w:lineRule="exact"/>
        <w:ind w:left="0" w:right="0" w:firstLine="576"/>
        <w:jc w:val="left"/>
      </w:pPr>
      <w:r>
        <w:rPr/>
        <w:t xml:space="preserve">(5) Mechanisms for persons associated with the supply chains of transportation fuels that are used for purposes that are exempt from the clean fuels program compliance obligations under section 5 of this act, including but not limited to fuels used by aircraft, vessels, and railroad locomotives, to elect to participate in the clean fuels program by earning credits for the production, import, distribution, use, or retail of exempt fuels with associated life-cycle greenhouse gas emissions lower than the per-unit standard established in section 3 of this act;</w:t>
      </w:r>
    </w:p>
    <w:p>
      <w:pPr>
        <w:spacing w:before="0" w:after="0" w:line="408" w:lineRule="exact"/>
        <w:ind w:left="0" w:right="0" w:firstLine="576"/>
        <w:jc w:val="left"/>
      </w:pPr>
      <w:r>
        <w:rPr/>
        <w:t xml:space="preserve">(6) Cost containment mechanisms.</w:t>
      </w:r>
    </w:p>
    <w:p>
      <w:pPr>
        <w:spacing w:before="0" w:after="0" w:line="408" w:lineRule="exact"/>
        <w:ind w:left="0" w:right="0" w:firstLine="576"/>
        <w:jc w:val="left"/>
      </w:pPr>
      <w:r>
        <w:rPr/>
        <w:t xml:space="preserve">(a) Cost containment mechanisms may include, but are not limited to:</w:t>
      </w:r>
    </w:p>
    <w:p>
      <w:pPr>
        <w:spacing w:before="0" w:after="0" w:line="408" w:lineRule="exact"/>
        <w:ind w:left="0" w:right="0" w:firstLine="576"/>
        <w:jc w:val="left"/>
      </w:pPr>
      <w:r>
        <w:rPr/>
        <w:t xml:space="preserve">(i) A credit clearance market designed to make credits available for sale to regulated persons after the conclusion of a compliance period at a department-determined price; or</w:t>
      </w:r>
    </w:p>
    <w:p>
      <w:pPr>
        <w:spacing w:before="0" w:after="0" w:line="408" w:lineRule="exact"/>
        <w:ind w:left="0" w:right="0" w:firstLine="576"/>
        <w:jc w:val="left"/>
      </w:pPr>
      <w:r>
        <w:rPr/>
        <w:t xml:space="preserve">(ii) Similar procedures that provide a means of compliance with the clean fuels program requirements in the event that a regulated person has not been able to acquire sufficient volumes of credits at the end of a compliance period.</w:t>
      </w:r>
    </w:p>
    <w:p>
      <w:pPr>
        <w:spacing w:before="0" w:after="0" w:line="408" w:lineRule="exact"/>
        <w:ind w:left="0" w:right="0" w:firstLine="576"/>
        <w:jc w:val="left"/>
      </w:pPr>
      <w:r>
        <w:rPr/>
        <w:t xml:space="preserve">(b) Any cost containment mechanisms must be designed to provide financial disincentive for regulated persons to rely on the cost containment mechanism for purposes of program compliance instead of seeking to generate or acquire sufficient credits under the program;</w:t>
      </w:r>
    </w:p>
    <w:p>
      <w:pPr>
        <w:spacing w:before="0" w:after="0" w:line="408" w:lineRule="exact"/>
        <w:ind w:left="0" w:right="0" w:firstLine="576"/>
        <w:jc w:val="left"/>
      </w:pPr>
      <w:r>
        <w:rPr/>
        <w:t xml:space="preserve">(7) Authority for the department to designate an entity to aggregate and use unclaimed credits associated with persons that elect not to participate in the clean fuels program under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rules adopted under sections 3 and 4 of this act must include exemptions for, at minimum, the following transportation fuels:</w:t>
      </w:r>
    </w:p>
    <w:p>
      <w:pPr>
        <w:spacing w:before="0" w:after="0" w:line="408" w:lineRule="exact"/>
        <w:ind w:left="0" w:right="0" w:firstLine="576"/>
        <w:jc w:val="left"/>
      </w:pPr>
      <w:r>
        <w:rPr/>
        <w:t xml:space="preserve">(a) Fuels used in volumes below thresholds adopted by the department; and</w:t>
      </w:r>
    </w:p>
    <w:p>
      <w:pPr>
        <w:spacing w:before="0" w:after="0" w:line="408" w:lineRule="exact"/>
        <w:ind w:left="0" w:right="0" w:firstLine="576"/>
        <w:jc w:val="left"/>
      </w:pPr>
      <w:r>
        <w:rPr/>
        <w:t xml:space="preserve">(b) Fuels used for the propulsion of all aircraft, vessels, and railroad locomotives.</w:t>
      </w:r>
    </w:p>
    <w:p>
      <w:pPr>
        <w:spacing w:before="0" w:after="0" w:line="408" w:lineRule="exact"/>
        <w:ind w:left="0" w:right="0" w:firstLine="576"/>
        <w:jc w:val="left"/>
      </w:pPr>
      <w:r>
        <w:rPr/>
        <w:t xml:space="preserve">(2) The rules adopted under sections 3 and 4 of this act may include exemptions in addition to those described in subsection (1) of this section, but only if such exemptions are necessary, with respect to the relationship between the program and similar greenhouse gas emissions requirements or low carbon fuel standards, in order to avoid:</w:t>
      </w:r>
    </w:p>
    <w:p>
      <w:pPr>
        <w:spacing w:before="0" w:after="0" w:line="408" w:lineRule="exact"/>
        <w:ind w:left="0" w:right="0" w:firstLine="576"/>
        <w:jc w:val="left"/>
      </w:pPr>
      <w:r>
        <w:rPr/>
        <w:t xml:space="preserve">(a) Mismatched incentives across programs;</w:t>
      </w:r>
    </w:p>
    <w:p>
      <w:pPr>
        <w:spacing w:before="0" w:after="0" w:line="408" w:lineRule="exact"/>
        <w:ind w:left="0" w:right="0" w:firstLine="576"/>
        <w:jc w:val="left"/>
      </w:pPr>
      <w:r>
        <w:rPr/>
        <w:t xml:space="preserve">(b) Fuel shifting between markets; or</w:t>
      </w:r>
    </w:p>
    <w:p>
      <w:pPr>
        <w:spacing w:before="0" w:after="0" w:line="408" w:lineRule="exact"/>
        <w:ind w:left="0" w:right="0" w:firstLine="576"/>
        <w:jc w:val="left"/>
      </w:pPr>
      <w:r>
        <w:rPr/>
        <w:t xml:space="preserve">(c) Other results that are counter to the intent of this act.</w:t>
      </w:r>
    </w:p>
    <w:p>
      <w:pPr>
        <w:spacing w:before="0" w:after="0" w:line="408" w:lineRule="exact"/>
        <w:ind w:left="0" w:right="0" w:firstLine="576"/>
        <w:jc w:val="left"/>
      </w:pPr>
      <w:r>
        <w:rPr/>
        <w:t xml:space="preserve">(3) Nothing in this chapter precludes the department from adopting rules under sections 3 and 4 of this act that allow the generation of credits associated with electric or alternative transportation infrastructure that existed prior to the effective date of this section or to the start date of program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where otherwise provided in sections 2 through 10 of this act, the department should seek to adopt rules that are harmonized with the regulatory standards, exemptions, reporting obligations, and other clean fuels program compliance requirements of other states that:</w:t>
      </w:r>
    </w:p>
    <w:p>
      <w:pPr>
        <w:spacing w:before="0" w:after="0" w:line="408" w:lineRule="exact"/>
        <w:ind w:left="0" w:right="0" w:firstLine="576"/>
        <w:jc w:val="left"/>
      </w:pPr>
      <w:r>
        <w:rPr/>
        <w:t xml:space="preserve">(a) Have adopted low carbon fuel standards or similar greenhouse gas emissions requirements applicable specifically to transportation fuels; and</w:t>
      </w:r>
    </w:p>
    <w:p>
      <w:pPr>
        <w:spacing w:before="0" w:after="0" w:line="408" w:lineRule="exact"/>
        <w:ind w:left="0" w:right="0" w:firstLine="576"/>
        <w:jc w:val="left"/>
      </w:pPr>
      <w:r>
        <w:rPr/>
        <w:t xml:space="preserve">(b)(i) Supply, or have the potential to supply, significant quantities of transportation fuel to Washington markets; or</w:t>
      </w:r>
    </w:p>
    <w:p>
      <w:pPr>
        <w:spacing w:before="0" w:after="0" w:line="408" w:lineRule="exact"/>
        <w:ind w:left="0" w:right="0" w:firstLine="576"/>
        <w:jc w:val="left"/>
      </w:pPr>
      <w:r>
        <w:rPr/>
        <w:t xml:space="preserve">(ii) To which Washington supplies, or has the potential to supply, significant quantities of transportation fuel.</w:t>
      </w:r>
    </w:p>
    <w:p>
      <w:pPr>
        <w:spacing w:before="0" w:after="0" w:line="408" w:lineRule="exact"/>
        <w:ind w:left="0" w:right="0" w:firstLine="576"/>
        <w:jc w:val="left"/>
      </w:pPr>
      <w:r>
        <w:rPr/>
        <w:t xml:space="preserve">(2) In adopting rules under sections 3 and 4 of this act, the department must consider whether actions taken or credits generated under the clean fuels program are eligible for purposes of compliance with the clean air rule, chapter 173-442 WAC as it existed as of October 16, 2016, and whether actions taken or emissions reduction units generated under the clean air rule may be used for purposes of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Each producer or importer of any amount of a transportation fuel that is ineligible to generate credits consistent with the requirements of section 4(3) of this act must register with the department.</w:t>
      </w:r>
    </w:p>
    <w:p>
      <w:pPr>
        <w:spacing w:before="0" w:after="0" w:line="408" w:lineRule="exact"/>
        <w:ind w:left="0" w:right="0" w:firstLine="576"/>
        <w:jc w:val="left"/>
      </w:pPr>
      <w:r>
        <w:rPr/>
        <w:t xml:space="preserve">(b) Producers, importers, distributors, users, and retailers of transportation fuels that are eligible to generate credits consistent with section 4(3) of this act must register with the department if they elect to participate in the clean fuels program.</w:t>
      </w:r>
    </w:p>
    <w:p>
      <w:pPr>
        <w:spacing w:before="0" w:after="0" w:line="408" w:lineRule="exact"/>
        <w:ind w:left="0" w:right="0" w:firstLine="576"/>
        <w:jc w:val="left"/>
      </w:pPr>
      <w:r>
        <w:rPr/>
        <w:t xml:space="preserve">(c) Other persons must register with the department to generate credits from other activities that support the reduction of greenhouse gas emissions associated with transportation in Washington.</w:t>
      </w:r>
    </w:p>
    <w:p>
      <w:pPr>
        <w:spacing w:before="0" w:after="0" w:line="408" w:lineRule="exact"/>
        <w:ind w:left="0" w:right="0" w:firstLine="576"/>
        <w:jc w:val="left"/>
      </w:pPr>
      <w:r>
        <w:rPr/>
        <w:t xml:space="preserve">(2) Each transaction transferring ownership of transportation fuels for which clean fuels program participation is mandated or has been chosen must be accompanied by documentation, in a format approved by the department, that assigns the clean fuels program compliance responsibility associated with the fuels, including the assignment of associated credits.</w:t>
      </w:r>
    </w:p>
    <w:p>
      <w:pPr>
        <w:spacing w:before="0" w:after="0" w:line="408" w:lineRule="exact"/>
        <w:ind w:left="0" w:right="0" w:firstLine="576"/>
        <w:jc w:val="left"/>
      </w:pPr>
      <w:r>
        <w:rPr/>
        <w:t xml:space="preserve">(3) The department may adopt rules requiring the periodic reporting of information to the department by producers and importers of transportation fuels participating in the clean fuels program.</w:t>
      </w:r>
    </w:p>
    <w:p>
      <w:pPr>
        <w:spacing w:before="0" w:after="0" w:line="408" w:lineRule="exact"/>
        <w:ind w:left="0" w:right="0" w:firstLine="576"/>
        <w:jc w:val="left"/>
      </w:pPr>
      <w:r>
        <w:rPr/>
        <w:t xml:space="preserve">(4) RCW </w:t>
      </w:r>
      <w:r>
        <w:t xml:space="preserve">70</w:t>
      </w:r>
      <w:r>
        <w:rPr/>
        <w:t xml:space="preserve">.</w:t>
      </w:r>
      <w:r>
        <w:t xml:space="preserve">94</w:t>
      </w:r>
      <w:r>
        <w:rPr/>
        <w:t xml:space="preserve">.</w:t>
      </w:r>
      <w:r>
        <w:t xml:space="preserve">205</w:t>
      </w:r>
      <w:r>
        <w:rPr/>
        <w:t xml:space="preserve"> applies to records or information submitted to the department under sections 2 through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Fifty percent of the revenues generated by an electric utility from credits earned under the clean fuels program must be expended by the electric utility on transportation electrification projects.</w:t>
      </w:r>
    </w:p>
    <w:p>
      <w:pPr>
        <w:spacing w:before="0" w:after="0" w:line="408" w:lineRule="exact"/>
        <w:ind w:left="0" w:right="0" w:firstLine="576"/>
        <w:jc w:val="left"/>
      </w:pPr>
      <w:r>
        <w:rPr/>
        <w:t xml:space="preserve">(b) Sixty percent of the revenues described in (a) of this subsection, or thirty percent of the revenues generated by an electric utility from credits earned under the clean fuels program, must be expended by the electric utility on transportation electrification projects located within a federally designated nonattainment or maintenance area, a federally designated nonattainment or maintenance area that existed as of the effective date of this section, or an area designated by the department as being at risk of nonattainment, if such a nonattainment or maintenance area is within the service area of the utility.</w:t>
      </w:r>
    </w:p>
    <w:p>
      <w:pPr>
        <w:spacing w:before="0" w:after="0" w:line="408" w:lineRule="exact"/>
        <w:ind w:left="0" w:right="0" w:firstLine="576"/>
        <w:jc w:val="left"/>
      </w:pPr>
      <w:r>
        <w:rPr/>
        <w:t xml:space="preserve">(2) The department may adopt requirements for the expenditure of revenues from credits earned under the clean fuels program that are applicable to the fifty percent of revenues not subject to the requirements of subsection (1) of this section. Any requirements for the expenditure of revenues from credits earned under the clean fuels program must be developed in consultation with electric utilities.</w:t>
      </w:r>
    </w:p>
    <w:p>
      <w:pPr>
        <w:spacing w:before="0" w:after="0" w:line="408" w:lineRule="exact"/>
        <w:ind w:left="0" w:right="0" w:firstLine="576"/>
        <w:jc w:val="left"/>
      </w:pPr>
      <w:r>
        <w:rPr/>
        <w:t xml:space="preserve">(3) Electric utilities that elect to participate in the clean fuels program must annually provide information to the department accounting for and briefly describing all expenditures of revenues generated from credits earned under the clean fuels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May 1, 2023, and each May 1st thereafter, the department must post a report on the department's web site that includes the following information regarding the previous calendar year of clean fuels program activities:</w:t>
      </w:r>
    </w:p>
    <w:p>
      <w:pPr>
        <w:spacing w:before="0" w:after="0" w:line="408" w:lineRule="exact"/>
        <w:ind w:left="0" w:right="0" w:firstLine="576"/>
        <w:jc w:val="left"/>
      </w:pPr>
      <w:r>
        <w:rPr/>
        <w:t xml:space="preserve">(a) The number of credits and deficits generated by entities participating in the clean fuels program;</w:t>
      </w:r>
    </w:p>
    <w:p>
      <w:pPr>
        <w:spacing w:before="0" w:after="0" w:line="408" w:lineRule="exact"/>
        <w:ind w:left="0" w:right="0" w:firstLine="576"/>
        <w:jc w:val="left"/>
      </w:pPr>
      <w:r>
        <w:rPr/>
        <w:t xml:space="preserve">(b) The volumes, and mean prices per unit of energy, of each transportation fuel used to comply with the requirements of the clean fuels program;</w:t>
      </w:r>
    </w:p>
    <w:p>
      <w:pPr>
        <w:spacing w:before="0" w:after="0" w:line="408" w:lineRule="exact"/>
        <w:ind w:left="0" w:right="0" w:firstLine="576"/>
        <w:jc w:val="left"/>
      </w:pPr>
      <w:r>
        <w:rPr/>
        <w:t xml:space="preserve">(c) The best estimate or range in probable costs or cost savings attributable to the clean fuels program per gallon of gasoline and per gallon of diesel;</w:t>
      </w:r>
    </w:p>
    <w:p>
      <w:pPr>
        <w:spacing w:before="0" w:after="0" w:line="408" w:lineRule="exact"/>
        <w:ind w:left="0" w:right="0" w:firstLine="576"/>
        <w:jc w:val="left"/>
      </w:pPr>
      <w:r>
        <w:rPr/>
        <w:t xml:space="preserve">(d) The total greenhouse gas emissions reductions attributable to the clean fuels program; and</w:t>
      </w:r>
    </w:p>
    <w:p>
      <w:pPr>
        <w:spacing w:before="0" w:after="0" w:line="408" w:lineRule="exact"/>
        <w:ind w:left="0" w:right="0" w:firstLine="576"/>
        <w:jc w:val="left"/>
      </w:pPr>
      <w:r>
        <w:rPr/>
        <w:t xml:space="preserve">(e) The range in the probable cost per ton of greenhouse gas emissions reductions attributable to fuels supported by the clean fuels program, taking into account the information in (c) and (d) of this subsection.</w:t>
      </w:r>
    </w:p>
    <w:p>
      <w:pPr>
        <w:spacing w:before="0" w:after="0" w:line="408" w:lineRule="exact"/>
        <w:ind w:left="0" w:right="0" w:firstLine="576"/>
        <w:jc w:val="left"/>
      </w:pPr>
      <w:r>
        <w:rPr/>
        <w:t xml:space="preserve">(2) By December 1, 2022, and each December 1st thereafter, the department must submit recommendations to the appropriate committees of the house of representatives and senate, in the form of draft legislation, for any changes to sections 2 through 12 of this act that are needed in order to more efficiently achieve the greenhouse gas emissions reduction goals of the clean fuels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consultation with the department and the department of agriculture, the department of commerce must develop a periodic fuel supply forecast to project the availability of fuels necessary for compliance with clean fuels program requirements.</w:t>
      </w:r>
    </w:p>
    <w:p>
      <w:pPr>
        <w:spacing w:before="0" w:after="0" w:line="408" w:lineRule="exact"/>
        <w:ind w:left="0" w:right="0" w:firstLine="576"/>
        <w:jc w:val="left"/>
      </w:pPr>
      <w:r>
        <w:rPr/>
        <w:t xml:space="preserve">(2) Based upon the estimates in subsection (3) of this section, the fuel supply forecast must include a prediction by the department of commerce regarding whether sufficient credits will be available to comply with clean fuels program requirements.</w:t>
      </w:r>
    </w:p>
    <w:p>
      <w:pPr>
        <w:spacing w:before="0" w:after="0" w:line="408" w:lineRule="exact"/>
        <w:ind w:left="0" w:right="0" w:firstLine="576"/>
        <w:jc w:val="left"/>
      </w:pPr>
      <w:r>
        <w:rPr/>
        <w:t xml:space="preserve">(3) The fuel supply forecast for each upcoming compliance period must include, but is not limited to, the following:</w:t>
      </w:r>
    </w:p>
    <w:p>
      <w:pPr>
        <w:spacing w:before="0" w:after="0" w:line="408" w:lineRule="exact"/>
        <w:ind w:left="0" w:right="0" w:firstLine="576"/>
        <w:jc w:val="left"/>
      </w:pPr>
      <w:r>
        <w:rPr/>
        <w:t xml:space="preserve">(a) An estimate of the volume of each transportation fuel available in Washington;</w:t>
      </w:r>
    </w:p>
    <w:p>
      <w:pPr>
        <w:spacing w:before="0" w:after="0" w:line="408" w:lineRule="exact"/>
        <w:ind w:left="0" w:right="0" w:firstLine="576"/>
        <w:jc w:val="left"/>
      </w:pPr>
      <w:r>
        <w:rPr/>
        <w:t xml:space="preserve">(b) An estimate of the total banked credits and deficits from previous compliance periods; and</w:t>
      </w:r>
    </w:p>
    <w:p>
      <w:pPr>
        <w:spacing w:before="0" w:after="0" w:line="408" w:lineRule="exact"/>
        <w:ind w:left="0" w:right="0" w:firstLine="576"/>
        <w:jc w:val="left"/>
      </w:pPr>
      <w:r>
        <w:rPr/>
        <w:t xml:space="preserve">(c) An estimate of the number of credits needed to meet the applicable clean fuels program requirements during the forecasted compliance period.</w:t>
      </w:r>
    </w:p>
    <w:p>
      <w:pPr>
        <w:spacing w:before="0" w:after="0" w:line="408" w:lineRule="exact"/>
        <w:ind w:left="0" w:right="0" w:firstLine="576"/>
        <w:jc w:val="left"/>
      </w:pPr>
      <w:r>
        <w:rPr/>
        <w:t xml:space="preserve">(4) The department of commerce must finalize a fuel supply forecast for an upcoming compliance period by no later than ninety days prior to the start of the compliance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that persons that are required or elect to register or report under sections 2 through 12 of this act pay a fee. The department shall, after an opportunity for public review and comment, adopt rules to establish a process to determine the payment schedule and the amount of the fee charged. The amount of the fee must be set so as to equal but not exceed the projected direct and indirect costs to the department for developing and implementing the program.</w:t>
      </w:r>
    </w:p>
    <w:p>
      <w:pPr>
        <w:spacing w:before="0" w:after="0" w:line="408" w:lineRule="exact"/>
        <w:ind w:left="0" w:right="0" w:firstLine="576"/>
        <w:jc w:val="left"/>
      </w:pPr>
      <w:r>
        <w:rPr/>
        <w:t xml:space="preserve">(2) The clean fuels program account is created in the state treasury. All receipts from fees and penalties received under the program created in this section and sections 2 through 10 of this act must be deposited into the account. Moneys in the account may be spent only after appropriation. The department may only use expenditures from the account for carrying out the program created in this section and sections 2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2027, the joint legislative audit and review committee must analyze the impacts of the initial five years of clean fuels program implementation and must submit a report summarizing the analysis to the legislature. The analysis must include, at minimum, the following components:</w:t>
      </w:r>
    </w:p>
    <w:p>
      <w:pPr>
        <w:spacing w:before="0" w:after="0" w:line="408" w:lineRule="exact"/>
        <w:ind w:left="0" w:right="0" w:firstLine="576"/>
        <w:jc w:val="left"/>
      </w:pPr>
      <w:r>
        <w:rPr/>
        <w:t xml:space="preserve">(a) Costs and benefits, including environmental and public health costs and benefits, associated with this act for categories of persons participating in the clean fuels program or that are most impacted by air pollution, as defined in consultation with the departments of ecology and health and as measured on a census tract scale. This component of the analysis must, at minimum, assess the costs and benefits of changes in the following metrics since the start of the program:</w:t>
      </w:r>
    </w:p>
    <w:p>
      <w:pPr>
        <w:spacing w:before="0" w:after="0" w:line="408" w:lineRule="exact"/>
        <w:ind w:left="0" w:right="0" w:firstLine="576"/>
        <w:jc w:val="left"/>
      </w:pPr>
      <w:r>
        <w:rPr/>
        <w:t xml:space="preserve">(i) Levels of greenhouse gas emissions and criteria air pollutants for which the United States environmental protection agency has established national ambient air quality standards;</w:t>
      </w:r>
    </w:p>
    <w:p>
      <w:pPr>
        <w:spacing w:before="0" w:after="0" w:line="408" w:lineRule="exact"/>
        <w:ind w:left="0" w:right="0" w:firstLine="576"/>
        <w:jc w:val="left"/>
      </w:pPr>
      <w:r>
        <w:rPr/>
        <w:t xml:space="preserve">(ii) Fuel prices; and</w:t>
      </w:r>
    </w:p>
    <w:p>
      <w:pPr>
        <w:spacing w:before="0" w:after="0" w:line="408" w:lineRule="exact"/>
        <w:ind w:left="0" w:right="0" w:firstLine="576"/>
        <w:jc w:val="left"/>
      </w:pPr>
      <w:r>
        <w:rPr/>
        <w:t xml:space="preserve">(iii) Total employment in categories of industries generating credits or deficits. The categories of industries assessed must include but are not limited to electric utilities, oil refineries, and other industries involved in the production of high carbon fuels, industries involved in the delivery and sale of high carbon fuels, biofuel refineries, and industries involved in the delivery and sale of low carbon fuels;</w:t>
      </w:r>
    </w:p>
    <w:p>
      <w:pPr>
        <w:spacing w:before="0" w:after="0" w:line="408" w:lineRule="exact"/>
        <w:ind w:left="0" w:right="0" w:firstLine="576"/>
        <w:jc w:val="left"/>
      </w:pPr>
      <w:r>
        <w:rPr/>
        <w:t xml:space="preserve">(b) An evaluation of the information calculated and provided by the department under section 9(1) of this act; and</w:t>
      </w:r>
    </w:p>
    <w:p>
      <w:pPr>
        <w:spacing w:before="0" w:after="0" w:line="408" w:lineRule="exact"/>
        <w:ind w:left="0" w:right="0" w:firstLine="576"/>
        <w:jc w:val="left"/>
      </w:pPr>
      <w:r>
        <w:rPr/>
        <w:t xml:space="preserve">(c) A summary of the estimated total statewide costs and benefits attributable to the clean fuels program, including state agency administrative costs and regulated entity compliance costs. For purposes of calculating the benefits of the program, the summary may rely, in part, on a constant value of the social costs attributable to greenhouse gas emissions, as identified in contemporary internationally accepted estimates of such global social cost. This summary must include an estimate of the total statewide costs of the program per ton of greenhouse gas emissions reductions achieved by the clean fuels program.</w:t>
      </w:r>
    </w:p>
    <w:p>
      <w:pPr>
        <w:spacing w:before="0" w:after="0" w:line="408" w:lineRule="exact"/>
        <w:ind w:left="0" w:right="0" w:firstLine="576"/>
        <w:jc w:val="left"/>
      </w:pPr>
      <w:r>
        <w:rPr/>
        <w:t xml:space="preserve">(2) This section expires June 30,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rPr>
          <w:cantSplit/>
          <w:tblHeader/>
        </w:trP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rPr/>
        <w:t xml:space="preserve">(3) 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2015 3rd sp.s. c 44 s 208 are each amended to read as follows:</w:t>
      </w:r>
    </w:p>
    <w:p>
      <w:pPr>
        <w:spacing w:before="0" w:after="0" w:line="408" w:lineRule="exact"/>
        <w:ind w:left="0" w:right="0" w:firstLine="576"/>
        <w:jc w:val="left"/>
      </w:pPr>
      <w:r>
        <w:rPr/>
        <w:t xml:space="preserve">(1)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twenty dollars until June 30, 2016, and thirty-five dollars beginning July 1, 2016,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0" w:after="0" w:line="408" w:lineRule="exact"/>
        <w:ind w:left="0" w:right="0" w:firstLine="576"/>
        <w:jc w:val="left"/>
      </w:pPr>
      <w:r>
        <w:rPr/>
        <w:t xml:space="preserve">(2) The fees under this section must be deposited into the highway safety fund unless prior to July 1, 2023, the actions described in (a) or (b) of this subsection occur, in which case the portion of the revenue that is the result of the fee increased in section 208,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2017 c 310 s 3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on July 23, 2017, the fee for an enhanced driver's license or enhanced identicard is twenty-four dollars, which is in addition to the fees for any regular driver's license or identicard. If the enhanced driver's license or enhanced identicard is issued, renewed, or extended for a period other than six years, the fee for each class is four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2015 3rd sp.s. c 44 s 206 are each amended to read as follows:</w:t>
      </w:r>
    </w:p>
    <w:p>
      <w:pPr>
        <w:spacing w:before="0" w:after="0" w:line="408" w:lineRule="exact"/>
        <w:ind w:left="0" w:right="0" w:firstLine="576"/>
        <w:jc w:val="left"/>
      </w:pPr>
      <w:r>
        <w:rPr/>
        <w:t xml:space="preserve">(1) The department may issue a CLP to an applicant who is at least eighteen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and</w:t>
      </w:r>
    </w:p>
    <w:p>
      <w:pPr>
        <w:spacing w:before="0" w:after="0" w:line="408" w:lineRule="exact"/>
        <w:ind w:left="0" w:right="0" w:firstLine="576"/>
        <w:jc w:val="left"/>
      </w:pPr>
      <w:r>
        <w:rPr/>
        <w:t xml:space="preserve">(c) Paid the appropriate examination fee or fees and an application fee of ten dollars until June 30, 2016, and forty dollars beginning July 1, 2016.</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unless prior to July 1, 2023, the actions described in (a) or (b) of this subsection occur, in which case the portion of the revenue that is the result of the fee increased in section 206,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2015 3rd sp.s. c 44 s 207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ten dollars until June 30, 2016, and thirty-five dollars beginning July 1, 2016, for the classified knowledge examination, classified endorsement knowledge examination, or any combination of classified license and endorsement knowledge examinations. The applicant shall pay a fee of no more than one hundred dollars until June 30, 2016, and two hundred fifty dollars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w:t>
      </w:r>
      <w:r>
        <w:t>((</w:t>
      </w:r>
      <w:r>
        <w:rPr>
          <w:strike/>
        </w:rPr>
        <w:t xml:space="preserve">43.215.405(2)</w:t>
      </w:r>
      <w:r>
        <w:t>))</w:t>
      </w:r>
      <w:r>
        <w:rPr/>
        <w:t xml:space="preserve"> </w:t>
      </w:r>
      <w:r>
        <w:rPr>
          <w:u w:val="single"/>
        </w:rPr>
        <w:t xml:space="preserve">43.216.505(2)</w:t>
      </w:r>
      <w:r>
        <w:rPr/>
        <w:t xml:space="preserve">.</w:t>
      </w:r>
    </w:p>
    <w:p>
      <w:pPr>
        <w:spacing w:before="0" w:after="0" w:line="408" w:lineRule="exact"/>
        <w:ind w:left="0" w:right="0" w:firstLine="576"/>
        <w:jc w:val="left"/>
      </w:pPr>
      <w:r>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431</w:t>
      </w:r>
      <w:r>
        <w:rPr/>
        <w:t xml:space="preserve"> and 2013 c 51 s 6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RCW 43.05.060 through 43.05.080 and 43.05.150, and in addition to or as an alternate to any other penalty provided by law, any person who violates any of the provisions of this chapter, chapter 70.120 RCW, chapter 70.310 RCW, or any of the rules in force under such chapters may incur a civil penalty in an amount not to exceed ten thousand dollars per day for each violation. Each such violation shall be a separate and distinct offense, and in case of a continuing violation, each day's continuance shall be a separate and distinct violation.</w:t>
      </w:r>
    </w:p>
    <w:p>
      <w:pPr>
        <w:spacing w:before="0" w:after="0" w:line="408" w:lineRule="exact"/>
        <w:ind w:left="0" w:right="0" w:firstLine="576"/>
        <w:jc w:val="left"/>
      </w:pPr>
      <w:r>
        <w:rPr>
          <w:u w:val="single"/>
        </w:rPr>
        <w:t xml:space="preserve">(b)</w:t>
      </w:r>
      <w:r>
        <w:rPr/>
        <w:t xml:space="preserve">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w:t>
      </w:r>
      <w:r>
        <w:rPr>
          <w:u w:val="single"/>
        </w:rPr>
        <w:t xml:space="preserve">(a)</w:t>
      </w:r>
      <w:r>
        <w:rPr/>
        <w:t xml:space="preserve">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u w:val="single"/>
        </w:rPr>
        <w:t xml:space="preserve">(b)</w:t>
      </w:r>
      <w:r>
        <w:rPr/>
        <w:t xml:space="preserve">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w:t>
      </w:r>
      <w:r>
        <w:rPr>
          <w:u w:val="single"/>
        </w:rPr>
        <w:t xml:space="preserve">Except as provided in section 11 of this act, a</w:t>
      </w:r>
      <w:r>
        <w:rPr/>
        <w:t xml:space="preserve">ll penalties recovered under this section by the department shall be paid into the state treasury and credited to the air pollution control account established in RCW 70.94.015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By January 1, 1992,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12 of this act are each added to </w:t>
      </w:r>
      <w:r>
        <w:rPr/>
        <w:t xml:space="preserve">chapter </w:t>
      </w:r>
      <w:r>
        <w:t xml:space="preserve">70</w:t>
      </w:r>
      <w:r>
        <w:rPr/>
        <w:t xml:space="preserve">.</w:t>
      </w:r>
      <w:r>
        <w:t xml:space="preserve">94</w:t>
      </w:r>
      <w:r>
        <w:rPr/>
        <w:t xml:space="preserve"> RCW</w:t>
      </w:r>
      <w:r>
        <w:rPr/>
        <w:t xml:space="preserve"> and codified with the subchapter heading of "clean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a07201c51574a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4c8877599140fa" /><Relationship Type="http://schemas.openxmlformats.org/officeDocument/2006/relationships/footer" Target="/word/footer1.xml" Id="Raa07201c51574a5e" /></Relationships>
</file>