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cad3396d4440" /></Relationships>
</file>

<file path=word/document.xml><?xml version="1.0" encoding="utf-8"?>
<w:document xmlns:w="http://schemas.openxmlformats.org/wordprocessingml/2006/main">
  <w:body>
    <w:p>
      <w:r>
        <w:t>H-0587.1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1097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Walsh, Blake, Kraft, Shea, Caldier, and Young</w:t>
      </w:r>
    </w:p>
    <w:p/>
    <w:p>
      <w:r>
        <w:rPr>
          <w:t xml:space="preserve">Prefiled 01/09/19.</w:t>
        </w:rPr>
      </w:r>
      <w:r>
        <w:rPr>
          <w:t xml:space="preserve">Read first time 01/14/19.  </w:t>
        </w:rPr>
      </w:r>
      <w:r>
        <w:rPr>
          <w:t xml:space="preserve">Referred to Committee on Civil Rights &amp;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revising requirements governing release of confidential health care information for purposes of firearm background checks; and repealing RCW 9.41.094, 9.41.094, 9.41.097, and 9.41.097.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094</w:t>
      </w:r>
      <w:r>
        <w:rPr/>
        <w:t xml:space="preserve"> (Waiver of confidentiality) and 2018 c 201 s 6004 &amp; 1994 sp.s. c 7 s 411;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094</w:t>
      </w:r>
      <w:r>
        <w:rPr/>
        <w:t xml:space="preserve"> (Waiver of confidentiality) and 2019 c 3 s 7 (Initiative Measure No. 1639, approved November 6, 2018), 2018 c 201 s 6004, &amp; 1994 sp.s. c 7 s 411;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097</w:t>
      </w:r>
      <w:r>
        <w:rPr/>
        <w:t xml:space="preserve"> (Supplying information on persons purchasing pistols or applying for concealed pistol licenses) and 2018 c 201 s 6005, 2009 c 216 s 6, 2005 c 274 s 202, 1994 sp.s. c 7 s 412, &amp; 1983 c 232 s 5; and</w:t>
      </w:r>
    </w:p>
    <w:p>
      <w:pPr>
        <w:spacing w:before="0" w:after="0" w:line="408" w:lineRule="exact"/>
        <w:ind w:left="0" w:right="0" w:firstLine="576"/>
        <w:jc w:val="left"/>
      </w:pPr>
      <w:r>
        <w:t>(4)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097</w:t>
      </w:r>
      <w:r>
        <w:rPr/>
        <w:t xml:space="preserve"> (Supplying information on the eligibility of persons to possess firearms, purchase a pistol or semiautomatic assault rifle, or be issued a concealed pistol license) and 2019 c 3 s 8 (Initiative Measure No. 1639, approved November 6, 2018), 2018 c 201 s 6005, 2009 c 216 s 6, 2005 c 274 s 202, 1994 sp.s. c 7 s 412, &amp; 1983 c 232 s 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1a633193c49436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1097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0657faa3e4d97" /><Relationship Type="http://schemas.openxmlformats.org/officeDocument/2006/relationships/footer" Target="/word/footer1.xml" Id="Rb1a633193c49436a" /></Relationships>
</file>