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69a071fdb34b2d" /></Relationships>
</file>

<file path=word/document.xml><?xml version="1.0" encoding="utf-8"?>
<w:document xmlns:w="http://schemas.openxmlformats.org/wordprocessingml/2006/main">
  <w:body>
    <w:p>
      <w:r>
        <w:t>H-1732.1</w:t>
      </w:r>
    </w:p>
    <w:p>
      <w:pPr>
        <w:jc w:val="center"/>
      </w:pPr>
      <w:r>
        <w:t>_______________________________________________</w:t>
      </w:r>
    </w:p>
    <w:p/>
    <w:p>
      <w:pPr>
        <w:jc w:val="center"/>
      </w:pPr>
      <w:r>
        <w:rPr>
          <w:b/>
        </w:rPr>
        <w:t>SECOND SUBSTITUTE HOUSE BILL 1087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Jinkins, MacEwen, Cody, Harris, Tharinger, Slatter, Kloba, Ryu, Macri, DeBolt, Bergquist, Doglio, Robinson, Stanford, Stonier, Frame, and Leavitt)</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long-term services and supports; amending RCW 74.39A.076 and 18.88B.041; reenacting and amending RCW 43.79A.040; adding a new section to chapter 44.28 RCW; and adding a new chapter to Title 50A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Long-term care is not covered by medicare or other health insurance plans, and the few private long-term care insurance plans that exist are unaffordable for most people, leaving more than ninety percent of seniors uninsured for long-term care. The current market for long-term care insurance is broken: In 2002, there were one hundred two companies offering long-term care insurance coverage, but today that number is only twelve.</w:t>
      </w:r>
    </w:p>
    <w:p>
      <w:pPr>
        <w:spacing w:before="0" w:after="0" w:line="408" w:lineRule="exact"/>
        <w:ind w:left="0" w:right="0" w:firstLine="576"/>
        <w:jc w:val="left"/>
      </w:pPr>
      <w:r>
        <w:rPr/>
        <w:t xml:space="preserve">(2) The majority of people over sixty-five years of age will need long-term services and supports within their lifetimes. The senior population has doubled in Washington since 1980, to currently over one million, and will more than double again by 2040. Without access to insurance, seniors must rely on family care and spend their life savings down to poverty levels in order to access long-term care through medicaid. In Washington, more than eight hundred fifty thousand unpaid family caregivers provided care valued at eleven billion dollars in 2015. Furthermore, family caregivers who leave the workforce to provide unpaid long-term services and supports lose an average of three hundred thousand dollars in their own income and health and retirement benefits.</w:t>
      </w:r>
    </w:p>
    <w:p>
      <w:pPr>
        <w:spacing w:before="0" w:after="0" w:line="408" w:lineRule="exact"/>
        <w:ind w:left="0" w:right="0" w:firstLine="576"/>
        <w:jc w:val="left"/>
      </w:pPr>
      <w:r>
        <w:rPr/>
        <w:t xml:space="preserve">(3) Paying out-of-pocket for long-term care is expensive. In Washington, the average cost for medicaid in-home care is twenty-four thousand dollars per year and the average cost for nursing home care is sixty-five thousand dollars per year. These are costs that most seniors cannot afford.</w:t>
      </w:r>
    </w:p>
    <w:p>
      <w:pPr>
        <w:spacing w:before="0" w:after="0" w:line="408" w:lineRule="exact"/>
        <w:ind w:left="0" w:right="0" w:firstLine="576"/>
        <w:jc w:val="left"/>
      </w:pPr>
      <w:r>
        <w:rPr/>
        <w:t xml:space="preserve">(4) Seniors and the state will not be able to continue their reliance on family caregivers in the near future. Demographic shifts mean that fewer potential family caregivers will be available in the future. Today, there are around seven potential caregivers for each senior, but by 2030 that ratio will decrease to four potential caregivers for each senior.</w:t>
      </w:r>
    </w:p>
    <w:p>
      <w:pPr>
        <w:spacing w:before="0" w:after="0" w:line="408" w:lineRule="exact"/>
        <w:ind w:left="0" w:right="0" w:firstLine="576"/>
        <w:jc w:val="left"/>
      </w:pPr>
      <w:r>
        <w:rPr/>
        <w:t xml:space="preserve">(5) Long-term services and supports comprise approximately six percent of the state operating budget, and demand for these services will double by 2030 to over twelve percent. This will result in an additional six billion dollars in increased near-general fund costs for the state by 2030.</w:t>
      </w:r>
    </w:p>
    <w:p>
      <w:pPr>
        <w:spacing w:before="0" w:after="0" w:line="408" w:lineRule="exact"/>
        <w:ind w:left="0" w:right="0" w:firstLine="576"/>
        <w:jc w:val="left"/>
      </w:pPr>
      <w:r>
        <w:rPr/>
        <w:t xml:space="preserve">(6) An alternative funding mechanism for long-term care access in Washington state could relieve hardship on families and lessen the burden of medicaid on the state budget. In addition, an alternative funding mechanism could result in positive economic impact to our state through increased state competition and fewer Washingtonians leaving the workforce to provide unpaid care.</w:t>
      </w:r>
    </w:p>
    <w:p>
      <w:pPr>
        <w:spacing w:before="0" w:after="0" w:line="408" w:lineRule="exact"/>
        <w:ind w:left="0" w:right="0" w:firstLine="576"/>
        <w:jc w:val="left"/>
      </w:pPr>
      <w:r>
        <w:rPr/>
        <w:t xml:space="preserve">(7) The average aging and long-term supports administration medicaid consumer utilizes ninety-six hours of care per month. At current costs, a one hundred dollars per day benefit for three hundred sixty-five days would provide complete financial relief for the average in-home care consumer and substantial relief for the average facility care consumer for a full year or more.</w:t>
      </w:r>
    </w:p>
    <w:p>
      <w:pPr>
        <w:spacing w:before="0" w:after="0" w:line="408" w:lineRule="exact"/>
        <w:ind w:left="0" w:right="0" w:firstLine="576"/>
        <w:jc w:val="left"/>
      </w:pPr>
      <w:r>
        <w:rPr/>
        <w:t xml:space="preserve">(8) Under current caseload and demographic projections, an alternative funding mechanism for long-term care access could save the medicaid program eight hundred ninety-eight million dollars in the 2051-2053 biennium.</w:t>
      </w:r>
    </w:p>
    <w:p>
      <w:pPr>
        <w:spacing w:before="0" w:after="0" w:line="408" w:lineRule="exact"/>
        <w:ind w:left="0" w:right="0" w:firstLine="576"/>
        <w:jc w:val="left"/>
      </w:pPr>
      <w:r>
        <w:rPr/>
        <w:t xml:space="preserve">(9) As the state pursues an alternative funding mechanism for long-term care access, the state must continue its commitment to promoting choice in approved services and long-term care settings. Therefore, any alternative funding mechanism program should be structured such that:</w:t>
      </w:r>
    </w:p>
    <w:p>
      <w:pPr>
        <w:spacing w:before="0" w:after="0" w:line="408" w:lineRule="exact"/>
        <w:ind w:left="0" w:right="0" w:firstLine="576"/>
        <w:jc w:val="left"/>
      </w:pPr>
      <w:r>
        <w:rPr/>
        <w:t xml:space="preserve">(a) Individuals are able to use their benefits for long-term care services in the setting of their choice, whether in the home, a residential community-based setting, or a skilled nursing facility;</w:t>
      </w:r>
    </w:p>
    <w:p>
      <w:pPr>
        <w:spacing w:before="0" w:after="0" w:line="408" w:lineRule="exact"/>
        <w:ind w:left="0" w:right="0" w:firstLine="576"/>
        <w:jc w:val="left"/>
      </w:pPr>
      <w:r>
        <w:rPr/>
        <w:t xml:space="preserve">(b) The choice of provider types and approved services is the same or greater than currently available through Washington's publicly funded long-term services and supports;</w:t>
      </w:r>
    </w:p>
    <w:p>
      <w:pPr>
        <w:spacing w:before="0" w:after="0" w:line="408" w:lineRule="exact"/>
        <w:ind w:left="0" w:right="0" w:firstLine="576"/>
        <w:jc w:val="left"/>
      </w:pPr>
      <w:r>
        <w:rPr/>
        <w:t xml:space="preserve">(c) Transitions from private and public funding sources for consumers are seamless; and</w:t>
      </w:r>
    </w:p>
    <w:p>
      <w:pPr>
        <w:spacing w:before="0" w:after="0" w:line="408" w:lineRule="exact"/>
        <w:ind w:left="0" w:right="0" w:firstLine="576"/>
        <w:jc w:val="left"/>
      </w:pPr>
      <w:r>
        <w:rPr/>
        <w:t xml:space="preserve">(d) Long-term care health status data is collected across all home and community-based settings.</w:t>
      </w:r>
    </w:p>
    <w:p>
      <w:pPr>
        <w:spacing w:before="0" w:after="0" w:line="408" w:lineRule="exact"/>
        <w:ind w:left="0" w:right="0" w:firstLine="576"/>
        <w:jc w:val="left"/>
      </w:pPr>
      <w:r>
        <w:rPr/>
        <w:t xml:space="preserve">(10) The creation of a long-term care insurance benefit of an established dollar amount per day for three hundred sixty-five days for all eligible Washington employees, paid through an employee payroll premium, is in the best interest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section 10 of this act.</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one hundred dollars, increasing at a three percent index subject to annual commission approval, paid by the department of social and health services to a long-term services and supports provider as reimbursement for approved services provided to an eligible beneficiary on a specific date.</w:t>
      </w:r>
    </w:p>
    <w:p>
      <w:pPr>
        <w:spacing w:before="0" w:after="0" w:line="408" w:lineRule="exact"/>
        <w:ind w:left="0" w:right="0" w:firstLine="576"/>
        <w:jc w:val="left"/>
      </w:pPr>
      <w:r>
        <w:rPr/>
        <w:t xml:space="preserve">(4) "Commission" means the long-term services and supports trust commission established in section 4 of this act.</w:t>
      </w:r>
    </w:p>
    <w:p>
      <w:pPr>
        <w:spacing w:before="0" w:after="0" w:line="408" w:lineRule="exact"/>
        <w:ind w:left="0" w:right="0" w:firstLine="576"/>
        <w:jc w:val="left"/>
      </w:pPr>
      <w:r>
        <w:rPr/>
        <w:t xml:space="preserve">(5) "Eligible beneficiary" means a qualified individual who is age eighteen or older, residing in the state of Washington, was not disabled before the age of eighteen, has been determined to meet the minimum level of assistance with activities of daily living necessary to receive benefits through the trust program, as established in this chapter, and who has not exhausted the lifetime limit of benefit units.</w:t>
      </w:r>
    </w:p>
    <w:p>
      <w:pPr>
        <w:spacing w:before="0" w:after="0" w:line="408" w:lineRule="exact"/>
        <w:ind w:left="0" w:right="0" w:firstLine="576"/>
        <w:jc w:val="left"/>
      </w:pPr>
      <w:r>
        <w:rPr/>
        <w:t xml:space="preserve">(6) "Employee" has the meaning provided in RCW 50A.04.010.</w:t>
      </w:r>
    </w:p>
    <w:p>
      <w:pPr>
        <w:spacing w:before="0" w:after="0" w:line="408" w:lineRule="exact"/>
        <w:ind w:left="0" w:right="0" w:firstLine="576"/>
        <w:jc w:val="left"/>
      </w:pPr>
      <w:r>
        <w:rPr/>
        <w:t xml:space="preserve">(7) "Employer" has the meaning provided in RCW 50A.04.010.</w:t>
      </w:r>
    </w:p>
    <w:p>
      <w:pPr>
        <w:spacing w:before="0" w:after="0" w:line="408" w:lineRule="exact"/>
        <w:ind w:left="0" w:right="0" w:firstLine="576"/>
        <w:jc w:val="left"/>
      </w:pPr>
      <w:r>
        <w:rPr/>
        <w:t xml:space="preserve">(8) "Employment" has the meaning provided in RCW 50A.04.010.</w:t>
      </w:r>
    </w:p>
    <w:p>
      <w:pPr>
        <w:spacing w:before="0" w:after="0" w:line="408" w:lineRule="exact"/>
        <w:ind w:left="0" w:right="0" w:firstLine="576"/>
        <w:jc w:val="left"/>
      </w:pPr>
      <w:r>
        <w:rPr/>
        <w:t xml:space="preserve">(9) "Long-term services and supports provider" means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w:t>
      </w:r>
    </w:p>
    <w:p>
      <w:pPr>
        <w:spacing w:before="0" w:after="0" w:line="408" w:lineRule="exact"/>
        <w:ind w:left="0" w:right="0" w:firstLine="576"/>
        <w:jc w:val="left"/>
      </w:pPr>
      <w:r>
        <w:rPr/>
        <w:t xml:space="preserve">(10) "Premium" or "premiums" means the payments required by section 8 of this act and paid to the employment security department for deposit in the account created in section 10 of this act.</w:t>
      </w:r>
    </w:p>
    <w:p>
      <w:pPr>
        <w:spacing w:before="0" w:after="0" w:line="408" w:lineRule="exact"/>
        <w:ind w:left="0" w:right="0" w:firstLine="576"/>
        <w:jc w:val="left"/>
      </w:pPr>
      <w:r>
        <w:rPr/>
        <w:t xml:space="preserve">(11) "Program" means the long-term services and supports trust program established in this chapter.</w:t>
      </w:r>
    </w:p>
    <w:p>
      <w:pPr>
        <w:spacing w:before="0" w:after="0" w:line="408" w:lineRule="exact"/>
        <w:ind w:left="0" w:right="0" w:firstLine="576"/>
        <w:jc w:val="left"/>
      </w:pPr>
      <w:r>
        <w:rPr/>
        <w:t xml:space="preserve">(12) "Qualified family member" means a relative of an eligible beneficiary qualified to meet requirements established in state law for the approved service they provide that would be required of any other long-term services and supports provider to receive payments from the state.</w:t>
      </w:r>
    </w:p>
    <w:p>
      <w:pPr>
        <w:spacing w:before="0" w:after="0" w:line="408" w:lineRule="exact"/>
        <w:ind w:left="0" w:right="0" w:firstLine="576"/>
        <w:jc w:val="left"/>
      </w:pPr>
      <w:r>
        <w:rPr/>
        <w:t xml:space="preserve">(13) "Qualified individual" means an individual who meets the duration of payment requirements, as established in this chapter.</w:t>
      </w:r>
    </w:p>
    <w:p>
      <w:pPr>
        <w:spacing w:before="0" w:after="0" w:line="408" w:lineRule="exact"/>
        <w:ind w:left="0" w:right="0" w:firstLine="576"/>
        <w:jc w:val="left"/>
      </w:pPr>
      <w:r>
        <w:rPr/>
        <w:t xml:space="preserve">(14) "Wages" has the meaning provided in RCW 50A.04.010, except that all wages are subject to a premium assessment and not limited by the commissioner of the employment security department, as provided under RCW 50A.04.115.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the department of social and health services,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registered long-term services and supports providers under section 7 of this act;</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section 6 of this act;</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registered long-term services and supports providers, utilizing and leveraging existing payment systems for the provision of approved services to eligible beneficiaries under section 7 of this act;</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 and</w:t>
      </w:r>
    </w:p>
    <w:p>
      <w:pPr>
        <w:spacing w:before="0" w:after="0" w:line="408" w:lineRule="exact"/>
        <w:ind w:left="0" w:right="0" w:firstLine="576"/>
        <w:jc w:val="left"/>
      </w:pPr>
      <w:r>
        <w:rPr/>
        <w:t xml:space="preserve">(j)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section 8 of this act;</w:t>
      </w:r>
    </w:p>
    <w:p>
      <w:pPr>
        <w:spacing w:before="0" w:after="0" w:line="408" w:lineRule="exact"/>
        <w:ind w:left="0" w:right="0" w:firstLine="576"/>
        <w:jc w:val="left"/>
      </w:pPr>
      <w:r>
        <w:rPr/>
        <w:t xml:space="preserve">(b) Assist the commission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section 8 of this act in coordination with the same activities conducted under the family and medical leave act, chapter 50A.04 RCW, to the extent possible;</w:t>
      </w:r>
    </w:p>
    <w:p>
      <w:pPr>
        <w:spacing w:before="0" w:after="0" w:line="408" w:lineRule="exact"/>
        <w:ind w:left="0" w:right="0" w:firstLine="576"/>
        <w:jc w:val="left"/>
      </w:pPr>
      <w:r>
        <w:rPr/>
        <w:t xml:space="preserve">(d) Make determinations regarding an individual's status as a qualified individual under section 5 of this act;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long-term services and supports trust commission is established.</w:t>
      </w:r>
    </w:p>
    <w:p>
      <w:pPr>
        <w:spacing w:before="0" w:after="0" w:line="408" w:lineRule="exact"/>
        <w:ind w:left="0" w:right="0" w:firstLine="576"/>
        <w:jc w:val="left"/>
      </w:pPr>
      <w:r>
        <w:rPr/>
        <w:t xml:space="preserve">(2) The commission includes:</w:t>
      </w:r>
    </w:p>
    <w:p>
      <w:pPr>
        <w:spacing w:before="0" w:after="0" w:line="408" w:lineRule="exact"/>
        <w:ind w:left="0" w:right="0" w:firstLine="576"/>
        <w:jc w:val="left"/>
      </w:pPr>
      <w:r>
        <w:rPr/>
        <w:t xml:space="preserve">(a)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(b) Two members from each of the two largest caucuses of the senate, appointed by the president of the senate;</w:t>
      </w:r>
    </w:p>
    <w:p>
      <w:pPr>
        <w:spacing w:before="0" w:after="0" w:line="408" w:lineRule="exact"/>
        <w:ind w:left="0" w:right="0" w:firstLine="576"/>
        <w:jc w:val="left"/>
      </w:pPr>
      <w:r>
        <w:rPr/>
        <w:t xml:space="preserve">(c) The commissioner of the employment security department, or the commissioner's designee;</w:t>
      </w:r>
    </w:p>
    <w:p>
      <w:pPr>
        <w:spacing w:before="0" w:after="0" w:line="408" w:lineRule="exact"/>
        <w:ind w:left="0" w:right="0" w:firstLine="576"/>
        <w:jc w:val="left"/>
      </w:pPr>
      <w:r>
        <w:rPr/>
        <w:t xml:space="preserve">(d) The secretary of the department of social and health services, or the secretary's designee;</w:t>
      </w:r>
    </w:p>
    <w:p>
      <w:pPr>
        <w:spacing w:before="0" w:after="0" w:line="408" w:lineRule="exact"/>
        <w:ind w:left="0" w:right="0" w:firstLine="576"/>
        <w:jc w:val="left"/>
      </w:pPr>
      <w:r>
        <w:rPr/>
        <w:t xml:space="preserve">(e) The director of the health care authority, or the director's designee, who shall serve as a nonvoting member;</w:t>
      </w:r>
    </w:p>
    <w:p>
      <w:pPr>
        <w:spacing w:before="0" w:after="0" w:line="408" w:lineRule="exact"/>
        <w:ind w:left="0" w:right="0" w:firstLine="576"/>
        <w:jc w:val="left"/>
      </w:pPr>
      <w:r>
        <w:rPr/>
        <w:t xml:space="preserve">(f) One representative of the organization representing the area agencies on aging;</w:t>
      </w:r>
    </w:p>
    <w:p>
      <w:pPr>
        <w:spacing w:before="0" w:after="0" w:line="408" w:lineRule="exact"/>
        <w:ind w:left="0" w:right="0" w:firstLine="576"/>
        <w:jc w:val="left"/>
      </w:pPr>
      <w:r>
        <w:rPr/>
        <w:t xml:space="preserve">(g) One representative of a home care association that represents caregivers who provide services to private pay and medicaid clients;</w:t>
      </w:r>
    </w:p>
    <w:p>
      <w:pPr>
        <w:spacing w:before="0" w:after="0" w:line="408" w:lineRule="exact"/>
        <w:ind w:left="0" w:right="0" w:firstLine="576"/>
        <w:jc w:val="left"/>
      </w:pPr>
      <w:r>
        <w:rPr/>
        <w:t xml:space="preserve">(h) One representative of a union representing long-term care workers;</w:t>
      </w:r>
    </w:p>
    <w:p>
      <w:pPr>
        <w:spacing w:before="0" w:after="0" w:line="408" w:lineRule="exact"/>
        <w:ind w:left="0" w:right="0" w:firstLine="576"/>
        <w:jc w:val="left"/>
      </w:pPr>
      <w:r>
        <w:rPr/>
        <w:t xml:space="preserve">(i) One representative of an organization representing retired persons;</w:t>
      </w:r>
    </w:p>
    <w:p>
      <w:pPr>
        <w:spacing w:before="0" w:after="0" w:line="408" w:lineRule="exact"/>
        <w:ind w:left="0" w:right="0" w:firstLine="576"/>
        <w:jc w:val="left"/>
      </w:pPr>
      <w:r>
        <w:rPr/>
        <w:t xml:space="preserve">(j) One representative of an association representing skilled nursing facilities and assisted living providers;</w:t>
      </w:r>
    </w:p>
    <w:p>
      <w:pPr>
        <w:spacing w:before="0" w:after="0" w:line="408" w:lineRule="exact"/>
        <w:ind w:left="0" w:right="0" w:firstLine="576"/>
        <w:jc w:val="left"/>
      </w:pPr>
      <w:r>
        <w:rPr/>
        <w:t xml:space="preserve">(k) One representative of an association representing adult family home providers;</w:t>
      </w:r>
    </w:p>
    <w:p>
      <w:pPr>
        <w:spacing w:before="0" w:after="0" w:line="408" w:lineRule="exact"/>
        <w:ind w:left="0" w:right="0" w:firstLine="576"/>
        <w:jc w:val="left"/>
      </w:pPr>
      <w:r>
        <w:rPr/>
        <w:t xml:space="preserve">(l) Two individuals receiving long-term services and supports, or their designees, or representatives of consumers receiving long-term services and supports under the program;</w:t>
      </w:r>
    </w:p>
    <w:p>
      <w:pPr>
        <w:spacing w:before="0" w:after="0" w:line="408" w:lineRule="exact"/>
        <w:ind w:left="0" w:right="0" w:firstLine="576"/>
        <w:jc w:val="left"/>
      </w:pPr>
      <w:r>
        <w:rPr/>
        <w:t xml:space="preserve">(m) One member who is a worker who is, or will likely be, paying the premium established in section 8 of this act and who is not employed by a long-term services and supports provider; and</w:t>
      </w:r>
    </w:p>
    <w:p>
      <w:pPr>
        <w:spacing w:before="0" w:after="0" w:line="408" w:lineRule="exact"/>
        <w:ind w:left="0" w:right="0" w:firstLine="576"/>
        <w:jc w:val="left"/>
      </w:pPr>
      <w:r>
        <w:rPr/>
        <w:t xml:space="preserve">(n) One representative of an organization of employers whose members collect, or will likely be collecting, the premium established in section 8 of this act.</w:t>
      </w:r>
    </w:p>
    <w:p>
      <w:pPr>
        <w:spacing w:before="0" w:after="0" w:line="408" w:lineRule="exact"/>
        <w:ind w:left="0" w:right="0" w:firstLine="576"/>
        <w:jc w:val="left"/>
      </w:pPr>
      <w:r>
        <w:rPr/>
        <w:t xml:space="preserve">(3)(a) Other than the legislators and agency heads identified in subsection (2) of this section, members of the commission are appointed by the governor for terms of two years, except that the governor shall appoint the initial members identified in subsection (2)(f) through (n) of this section to staggered terms not to exceed four years.</w:t>
      </w:r>
    </w:p>
    <w:p>
      <w:pPr>
        <w:spacing w:before="0" w:after="0" w:line="408" w:lineRule="exact"/>
        <w:ind w:left="0" w:right="0" w:firstLine="576"/>
        <w:jc w:val="left"/>
      </w:pPr>
      <w:r>
        <w:rPr/>
        <w:t xml:space="preserve">(b) The secretary of the department of social and health services, or the secretary's designee, shall serve as chair of the commission. Meetings of the commission are at the call of the chair. A majority of the voting members of the commission shall constitute a quorum for any votes of the commission. Approval of sixty percent of those voting members of the commission who are in attendance is required for the passage of any vote.</w:t>
      </w:r>
    </w:p>
    <w:p>
      <w:pPr>
        <w:spacing w:before="0" w:after="0" w:line="408" w:lineRule="exact"/>
        <w:ind w:left="0" w:right="0" w:firstLine="576"/>
        <w:jc w:val="left"/>
      </w:pPr>
      <w:r>
        <w:rPr/>
        <w:t xml:space="preserve">(c) Members of the commission and the subcommittee established in subsection (6) of this section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(4) Beginning January 1, 2021, the commission shall propose recommendations to the appropriate executive agency or the legislature regarding:</w:t>
      </w:r>
    </w:p>
    <w:p>
      <w:pPr>
        <w:spacing w:before="0" w:after="0" w:line="408" w:lineRule="exact"/>
        <w:ind w:left="0" w:right="0" w:firstLine="576"/>
        <w:jc w:val="left"/>
      </w:pPr>
      <w:r>
        <w:rPr/>
        <w:t xml:space="preserve">(a) The establishment of criteria for determining that an individual has met the requirements to be a qualified individual as established in section 5 of this act or an eligible beneficiary as established in section 6 of this act;</w:t>
      </w:r>
    </w:p>
    <w:p>
      <w:pPr>
        <w:spacing w:before="0" w:after="0" w:line="408" w:lineRule="exact"/>
        <w:ind w:left="0" w:right="0" w:firstLine="576"/>
        <w:jc w:val="left"/>
      </w:pPr>
      <w:r>
        <w:rPr/>
        <w:t xml:space="preserve">(b) The establishment of criteria for minimum qualifications for the registration of long-term services and supports providers who provide approved services to eligible beneficiaries;</w:t>
      </w:r>
    </w:p>
    <w:p>
      <w:pPr>
        <w:spacing w:before="0" w:after="0" w:line="408" w:lineRule="exact"/>
        <w:ind w:left="0" w:right="0" w:firstLine="576"/>
        <w:jc w:val="left"/>
      </w:pPr>
      <w:r>
        <w:rPr/>
        <w:t xml:space="preserve">(c) The establishment of payment maximums for approved services consistent with actuarial soundness which shall not be lower than medicaid payments for comparable services. A service or supply may be limited by dollar amount, duration, or number of visits. The commission shall engage affected stakeholders to develop this recommendation;</w:t>
      </w:r>
    </w:p>
    <w:p>
      <w:pPr>
        <w:spacing w:before="0" w:after="0" w:line="408" w:lineRule="exact"/>
        <w:ind w:left="0" w:right="0" w:firstLine="576"/>
        <w:jc w:val="left"/>
      </w:pPr>
      <w:r>
        <w:rPr/>
        <w:t xml:space="preserve">(d) Changes to rules or policies to improve the operation of the program;</w:t>
      </w:r>
    </w:p>
    <w:p>
      <w:pPr>
        <w:spacing w:before="0" w:after="0" w:line="408" w:lineRule="exact"/>
        <w:ind w:left="0" w:right="0" w:firstLine="576"/>
        <w:jc w:val="left"/>
      </w:pPr>
      <w:r>
        <w:rPr/>
        <w:t xml:space="preserve">(e) The annual adjustment of the benefit unit in accordance with the formula established in section 2 of this act;</w:t>
      </w:r>
    </w:p>
    <w:p>
      <w:pPr>
        <w:spacing w:before="0" w:after="0" w:line="408" w:lineRule="exact"/>
        <w:ind w:left="0" w:right="0" w:firstLine="576"/>
        <w:jc w:val="left"/>
      </w:pPr>
      <w:r>
        <w:rPr/>
        <w:t xml:space="preserve">(f) The preparation of regular actuarial reports on the solvency and financial status of the program and advising the legislature on actions necessary to maintain trust solvency; and</w:t>
      </w:r>
    </w:p>
    <w:p>
      <w:pPr>
        <w:spacing w:before="0" w:after="0" w:line="408" w:lineRule="exact"/>
        <w:ind w:left="0" w:right="0" w:firstLine="576"/>
        <w:jc w:val="left"/>
      </w:pPr>
      <w:r>
        <w:rPr/>
        <w:t xml:space="preserve">(g) For the January 1, 2021, report only, recommendations on whether and how to extend coverage to individuals who became disabled before the age of eighteen, including the impact on the financial status and solvency of the trust. The commission shall engage affected stakeholders to develop this recommendation.</w:t>
      </w:r>
    </w:p>
    <w:p>
      <w:pPr>
        <w:spacing w:before="0" w:after="0" w:line="408" w:lineRule="exact"/>
        <w:ind w:left="0" w:right="0" w:firstLine="576"/>
        <w:jc w:val="left"/>
      </w:pPr>
      <w:r>
        <w:rPr/>
        <w:t xml:space="preserve">(5) The commission shall monitor agency administrative expenses over time. Beginning November 15, 2020, the commission must annually report to the governor and the fiscal committees of the legislature on agency spending for administrative expenses and anticipated administrative expenses as the program shifts into different phases of implementation and operation. The November 15, 2025, report must include recommendations for a method of calculating future agency administrative expenses to limit administrative expenses while providing sufficient funds to adequately operate the program. The agency heads identified in subsection (2) of this section may advise the commission on the reports prepared under this subsection, but must recuse themselves from the commission's process for review, approval, and submission to the legislature.</w:t>
      </w:r>
    </w:p>
    <w:p>
      <w:pPr>
        <w:spacing w:before="0" w:after="0" w:line="408" w:lineRule="exact"/>
        <w:ind w:left="0" w:right="0" w:firstLine="576"/>
        <w:jc w:val="left"/>
      </w:pPr>
      <w:r>
        <w:rPr/>
        <w:t xml:space="preserve">(6) The commission shall establish an investment strategy subcommittee consisting of the members identified in subsection (2)(a) through (d) of this section as voting members of the subcommittee. In addition, four members appointed by the governor who are considered experienced and qualified in the field of investment shall serve as nonvoting members. The subcommittee shall provide guidance and advice to the state investment board on investment strategies for the account, including seeking counsel and advice on the types of investments that are constitutionally permitted.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employment security department shall deem a person to be a qualified individual as provided in this chapter if the person has paid the long-term services and supports premiums required by section 8 of this act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w:t>
      </w:r>
    </w:p>
    <w:p>
      <w:pPr>
        <w:spacing w:before="0" w:after="0" w:line="408" w:lineRule="exact"/>
        <w:ind w:left="0" w:right="0" w:firstLine="576"/>
        <w:jc w:val="left"/>
      </w:pPr>
      <w:r>
        <w:rPr/>
        <w:t xml:space="preserve">(2) When deeming a person to be a qualified individual, the employment security department shall require that the person have worked at least two hundred eight hours during each of the ten years in subsection (1)(a) of this section and each of the three years in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2025, approved services must be available and benefits payable to a registered long-term services and supports provider on behalf of a qualified individual under this section.</w:t>
      </w:r>
    </w:p>
    <w:p>
      <w:pPr>
        <w:spacing w:before="0" w:after="0" w:line="408" w:lineRule="exact"/>
        <w:ind w:left="0" w:right="0" w:firstLine="576"/>
        <w:jc w:val="left"/>
      </w:pPr>
      <w:r>
        <w:rPr/>
        <w:t xml:space="preserve">(2) A qualified individual may receive approved services and benefits that are payable to a registered long-term services and supports provider on behalf of a qualified individual under this section if the qualified individual has been determined by the department of social and health services to require assistance with at least three activities of daily living. The department of social and health services must engage sufficient qualified assessor capacity, including via contract, so that the determination may be made within forty-five days from receipt of a request by a beneficiary to use a benefit.</w:t>
      </w:r>
    </w:p>
    <w:p>
      <w:pPr>
        <w:spacing w:before="0" w:after="0" w:line="408" w:lineRule="exact"/>
        <w:ind w:left="0" w:right="0" w:firstLine="576"/>
        <w:jc w:val="left"/>
      </w:pPr>
      <w:r>
        <w:rPr/>
        <w:t xml:space="preserve">(3)(a) An eligible beneficiary may receive approved services and benefits through the program in the form of a benefit unit payable to a registered long-term services and supports provider.</w:t>
      </w:r>
    </w:p>
    <w:p>
      <w:pPr>
        <w:spacing w:before="0" w:after="0" w:line="408" w:lineRule="exact"/>
        <w:ind w:left="0" w:right="0" w:firstLine="576"/>
        <w:jc w:val="left"/>
      </w:pPr>
      <w:r>
        <w:rPr/>
        <w:t xml:space="preserve">(b) An eligible beneficiary may not receive more than the dollar equivalent of three hundred sixty-five benefit units over the course of the eligible beneficiary's lifetime.</w:t>
      </w:r>
    </w:p>
    <w:p>
      <w:pPr>
        <w:spacing w:before="0" w:after="0" w:line="408" w:lineRule="exact"/>
        <w:ind w:left="0" w:right="0" w:firstLine="576"/>
        <w:jc w:val="left"/>
      </w:pPr>
      <w:r>
        <w:rPr/>
        <w:t xml:space="preserve">(i) If the department of social and health services reimburses a long-term services and supports provider for approved services provided to an eligible beneficiary and the payment is less than the benefit unit, only the portion of the benefit unit that is used shall be taken into consideration when calculating the person's remaining lifetime limit on receipt of benefits.</w:t>
      </w:r>
    </w:p>
    <w:p>
      <w:pPr>
        <w:spacing w:before="0" w:after="0" w:line="408" w:lineRule="exact"/>
        <w:ind w:left="0" w:right="0" w:firstLine="576"/>
        <w:jc w:val="left"/>
      </w:pPr>
      <w:r>
        <w:rPr/>
        <w:t xml:space="preserve">(ii) Eligible beneficiaries may combine benefit units to receive more approved services per day as long as the total number of lifetime benefit units has not been exceeded.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Benefits provided under this chapter shall be paid periodically and promptly to registered long-term services and supports providers.</w:t>
      </w:r>
    </w:p>
    <w:p>
      <w:pPr>
        <w:spacing w:before="0" w:after="0" w:line="408" w:lineRule="exact"/>
        <w:ind w:left="0" w:right="0" w:firstLine="576"/>
        <w:jc w:val="left"/>
      </w:pPr>
      <w:r>
        <w:rPr/>
        <w:t xml:space="preserve">(2) Qualified family members may be paid for approved personal care services in the same way as individual providers, through a licensed home care agency, or through a third option if recommended by the commission and adopted by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the employment security department shall assess for each individual in employment with an employer a premium based on the amount of the individual's wages. The premium is fifty-eight hundredths of one percent of the individual's wages.</w:t>
      </w:r>
    </w:p>
    <w:p>
      <w:pPr>
        <w:spacing w:before="0" w:after="0" w:line="408" w:lineRule="exact"/>
        <w:ind w:left="0" w:right="0" w:firstLine="576"/>
        <w:jc w:val="left"/>
      </w:pPr>
      <w:r>
        <w:rPr/>
        <w:t xml:space="preserve">(2)(a) The employer must collect from the employees the premiums provided under this section through payroll deductions and remit the amounts collected to the employment security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employment security department as required by this chapter.</w:t>
      </w:r>
    </w:p>
    <w:p>
      <w:pPr>
        <w:spacing w:before="0" w:after="0" w:line="408" w:lineRule="exact"/>
        <w:ind w:left="0" w:right="0" w:firstLine="576"/>
        <w:jc w:val="left"/>
      </w:pPr>
      <w:r>
        <w:rPr/>
        <w:t xml:space="preserve">(3) Nothing in this chapter requires any party to a collective bargaining agreement in existence on October 19, 2017, to reopen negotiations of the agreement or to apply any of the responsibilities under this chapter unless and until the existing agreement is reopened or renegotiated by the parties or expires.</w:t>
      </w:r>
    </w:p>
    <w:p>
      <w:pPr>
        <w:spacing w:before="0" w:after="0" w:line="408" w:lineRule="exact"/>
        <w:ind w:left="0" w:right="0" w:firstLine="576"/>
        <w:jc w:val="left"/>
      </w:pPr>
      <w:r>
        <w:rPr/>
        <w:t xml:space="preserve">(4)(a) Premiums shall be collected in the manner and at such intervals as provided in this chapter and directed by the employment security department.</w:t>
      </w:r>
    </w:p>
    <w:p>
      <w:pPr>
        <w:spacing w:before="0" w:after="0" w:line="408" w:lineRule="exact"/>
        <w:ind w:left="0" w:right="0" w:firstLine="576"/>
        <w:jc w:val="left"/>
      </w:pPr>
      <w:r>
        <w:rPr/>
        <w:t xml:space="preserve">(b) To the extent feasible, the employment security department shall use the premium assessment, collection, and reporting procedures in chapter 50A.04 RCW.</w:t>
      </w:r>
    </w:p>
    <w:p>
      <w:pPr>
        <w:spacing w:before="0" w:after="0" w:line="408" w:lineRule="exact"/>
        <w:ind w:left="0" w:right="0" w:firstLine="576"/>
        <w:jc w:val="left"/>
      </w:pPr>
      <w:r>
        <w:rPr/>
        <w:t xml:space="preserve">(5) The employment security department shall deposit all premiums collected in this section in the long-term services and supports trust account created in section 10 of this act.</w:t>
      </w:r>
    </w:p>
    <w:p>
      <w:pPr>
        <w:spacing w:before="0" w:after="0" w:line="408" w:lineRule="exact"/>
        <w:ind w:left="0" w:right="0" w:firstLine="576"/>
        <w:jc w:val="left"/>
      </w:pPr>
      <w:r>
        <w:rPr/>
        <w:t xml:space="preserve">(6) Premiums collected in this section are placed in the trust account for the individuals who become eligible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any self-employed person, including a sole proprietor, independent contractor, partner, or joint venturer, may elect coverage under this chapter. Those electing coverage under this subsection are responsible for payment of one hundred percent of all premiums assessed to an employee under section 8 of this act. The self-employed person must file a notice of election in writing with the employment security department, in the manner required by the employment security department in rule. The self-employed person is eligible for benefits after paying the long-term services and supports premium for the time required under section 5 of this act.</w:t>
      </w:r>
    </w:p>
    <w:p>
      <w:pPr>
        <w:spacing w:before="0" w:after="0" w:line="408" w:lineRule="exact"/>
        <w:ind w:left="0" w:right="0" w:firstLine="576"/>
        <w:jc w:val="left"/>
      </w:pPr>
      <w:r>
        <w:rPr/>
        <w:t xml:space="preserve">(2) A self-employed person who has elected coverage may withdraw from coverage, at such times as the employment security department may adopt by rule, by filing a notice of withdrawal in writing with the employment security department, with the withdrawal to take effect not sooner than thirty days after filing the notice with the employment security department.</w:t>
      </w:r>
    </w:p>
    <w:p>
      <w:pPr>
        <w:spacing w:before="0" w:after="0" w:line="408" w:lineRule="exact"/>
        <w:ind w:left="0" w:right="0" w:firstLine="576"/>
        <w:jc w:val="left"/>
      </w:pPr>
      <w:r>
        <w:rPr/>
        <w:t xml:space="preserve">(3) The employment security department may cancel elective coverage if the self-employed person fails to make required payments or file reports. The employment security department may collect due and unpaid premiums and may levy an additional premium for the remainder of the period of coverage. The cancellation must be effective no later than thirty days from the date of the notice in writing advising the self-employed person of the cancellation.</w:t>
      </w:r>
    </w:p>
    <w:p>
      <w:pPr>
        <w:spacing w:before="0" w:after="0" w:line="408" w:lineRule="exact"/>
        <w:ind w:left="0" w:right="0" w:firstLine="576"/>
        <w:jc w:val="left"/>
      </w:pPr>
      <w:r>
        <w:rPr/>
        <w:t xml:space="preserve">(4) Those electing coverage are considered employers or employees where the context so dictates.</w:t>
      </w:r>
    </w:p>
    <w:p>
      <w:pPr>
        <w:spacing w:before="0" w:after="0" w:line="408" w:lineRule="exact"/>
        <w:ind w:left="0" w:right="0" w:firstLine="576"/>
        <w:jc w:val="left"/>
      </w:pPr>
      <w:r>
        <w:rPr/>
        <w:t xml:space="preserve">(5) For the purposes of this section, "independent contractor" means an individual excluded from the definition of "employment" in section 2(8) of this act.</w:t>
      </w:r>
    </w:p>
    <w:p>
      <w:pPr>
        <w:spacing w:before="0" w:after="0" w:line="408" w:lineRule="exact"/>
        <w:ind w:left="0" w:right="0" w:firstLine="576"/>
        <w:jc w:val="left"/>
      </w:pPr>
      <w:r>
        <w:rPr/>
        <w:t xml:space="preserve">(6) The employment security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long-term services and supports trust account is created in the custody of the state treasurer. All receipts from employers under section 8 of this act must be deposited in the account. Expenditures from the account may be used for the administrative activities of the department of social and health services, the health care authority, and the employment security department. Benefits associated with the program must be disbursed from the account by the department of social and health services. Only the secretary of the department of social and health services or the secretary's designee may authorize disbursements from the account. The account is subject to the allotment procedures under chapter 43.88 RCW. An appropriation is required for administrative expenses, but not for benefit payments. The account must provide reimbursement of any amounts from other sources that may have been used for the initial establishment of the program.</w:t>
      </w:r>
    </w:p>
    <w:p>
      <w:pPr>
        <w:spacing w:before="0" w:after="0" w:line="408" w:lineRule="exact"/>
        <w:ind w:left="0" w:right="0" w:firstLine="576"/>
        <w:jc w:val="left"/>
      </w:pPr>
      <w:r>
        <w:rPr/>
        <w:t xml:space="preserve">(2) The revenue generated pursuant to this chapter shall be utilized to expand long-term care in the state. These funds may not be used either in whole or in part to supplant existing state or county funds for programs that meet the definition of approved services.</w:t>
      </w:r>
    </w:p>
    <w:p>
      <w:pPr>
        <w:spacing w:before="0" w:after="0" w:line="408" w:lineRule="exact"/>
        <w:ind w:left="0" w:right="0" w:firstLine="576"/>
        <w:jc w:val="left"/>
      </w:pPr>
      <w:r>
        <w:rPr/>
        <w:t xml:space="preserve">(3) The moneys deposited in the account must remain in the account until expended in accordance with the requirements of this chapter. If moneys are appropriated for any purpose other than supporting the long-term services and supports program, the legislature shall notify each qualified individual by mail that the person's premiums have been appropriated for an alternate use, describe the alternate use, and state its plan for restoring the funds so that premiums are not increased and benefits are not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shall have the state investment board invest the funds in the account. The state investment board has the full power to invest, reinvest, manage, contract, sell, or exchange investment money in the account.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degree of judgment and care required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account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may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account,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account, other than the investment policies as provided in subsections (1) through (3) of this section, resides with the department of social and health services acting in accordance with the principles set forth in this chapter. With the exception of expenses of the state investment board under subsection (1) of this section, disbursements from the account shall be made only on the authorization of the department of social and health services or its designee, and moneys in the account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department of social and health services on the investment policy, earnings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Determinations made by the health care authority or the department of social and health services under this chapter, including determinations regarding functional eligibility or related to registration of long-term services and supports providers, are subject to appeal in accordance with chapter 34.05 RCW. In addition, the standards and procedures adopted for these appeals must address the following:</w:t>
      </w:r>
    </w:p>
    <w:p>
      <w:pPr>
        <w:spacing w:before="0" w:after="0" w:line="408" w:lineRule="exact"/>
        <w:ind w:left="0" w:right="0" w:firstLine="576"/>
        <w:jc w:val="left"/>
      </w:pPr>
      <w:r>
        <w:rPr/>
        <w:t xml:space="preserve">(a) Timelines;</w:t>
      </w:r>
    </w:p>
    <w:p>
      <w:pPr>
        <w:spacing w:before="0" w:after="0" w:line="408" w:lineRule="exact"/>
        <w:ind w:left="0" w:right="0" w:firstLine="576"/>
        <w:jc w:val="left"/>
      </w:pPr>
      <w:r>
        <w:rPr/>
        <w:t xml:space="preserve">(b) Eligibility and benefit determination;</w:t>
      </w:r>
    </w:p>
    <w:p>
      <w:pPr>
        <w:spacing w:before="0" w:after="0" w:line="408" w:lineRule="exact"/>
        <w:ind w:left="0" w:right="0" w:firstLine="576"/>
        <w:jc w:val="left"/>
      </w:pPr>
      <w:r>
        <w:rPr/>
        <w:t xml:space="preserve">(c) Judicial review; and</w:t>
      </w:r>
    </w:p>
    <w:p>
      <w:pPr>
        <w:spacing w:before="0" w:after="0" w:line="408" w:lineRule="exact"/>
        <w:ind w:left="0" w:right="0" w:firstLine="576"/>
        <w:jc w:val="left"/>
      </w:pPr>
      <w:r>
        <w:rPr/>
        <w:t xml:space="preserve">(d) Fees.</w:t>
      </w:r>
    </w:p>
    <w:p>
      <w:pPr>
        <w:spacing w:before="0" w:after="0" w:line="408" w:lineRule="exact"/>
        <w:ind w:left="0" w:right="0" w:firstLine="576"/>
        <w:jc w:val="left"/>
      </w:pPr>
      <w:r>
        <w:rPr/>
        <w:t xml:space="preserve">(2) Determinations made by the employment security department under this chapter are subject to appeal in accordance with the appeal procedures under chapter 50A.04 RCW. The employment security department shall adopt standards and procedures for appeals for persons aggrieved by any determination or redetermination made by the department. The standards and procedures must be consistent with those adopted for the family and medical leave program under chapter 50A.04 RCW and must address topics including:</w:t>
      </w:r>
    </w:p>
    <w:p>
      <w:pPr>
        <w:spacing w:before="0" w:after="0" w:line="408" w:lineRule="exact"/>
        <w:ind w:left="0" w:right="0" w:firstLine="576"/>
        <w:jc w:val="left"/>
      </w:pPr>
      <w:r>
        <w:rPr/>
        <w:t xml:space="preserve">(a) Premium liability;</w:t>
      </w:r>
    </w:p>
    <w:p>
      <w:pPr>
        <w:spacing w:before="0" w:after="0" w:line="408" w:lineRule="exact"/>
        <w:ind w:left="0" w:right="0" w:firstLine="576"/>
        <w:jc w:val="left"/>
      </w:pPr>
      <w:r>
        <w:rPr/>
        <w:t xml:space="preserve">(b) Premium collection;</w:t>
      </w:r>
    </w:p>
    <w:p>
      <w:pPr>
        <w:spacing w:before="0" w:after="0" w:line="408" w:lineRule="exact"/>
        <w:ind w:left="0" w:right="0" w:firstLine="576"/>
        <w:jc w:val="left"/>
      </w:pPr>
      <w:r>
        <w:rPr/>
        <w:t xml:space="preserve">(c) Judicial review; and</w:t>
      </w:r>
    </w:p>
    <w:p>
      <w:pPr>
        <w:spacing w:before="0" w:after="0" w:line="408" w:lineRule="exact"/>
        <w:ind w:left="0" w:right="0" w:firstLine="576"/>
        <w:jc w:val="left"/>
      </w:pPr>
      <w:r>
        <w:rPr/>
        <w:t xml:space="preserve">(d)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w:t>
      </w:r>
    </w:p>
    <w:p>
      <w:pPr>
        <w:spacing w:before="0" w:after="0" w:line="408" w:lineRule="exact"/>
        <w:ind w:left="0" w:right="0" w:firstLine="576"/>
        <w:jc w:val="left"/>
      </w:pPr>
      <w:r>
        <w:rPr/>
        <w:t xml:space="preserve">(1) Seek access to medicare data from the federal centers for medicare and medicaid services to analyze the potential savings in medicare expenditures due to the operation of the program;</w:t>
      </w:r>
    </w:p>
    <w:p>
      <w:pPr>
        <w:spacing w:before="0" w:after="0" w:line="408" w:lineRule="exact"/>
        <w:ind w:left="0" w:right="0" w:firstLine="576"/>
        <w:jc w:val="left"/>
      </w:pPr>
      <w:r>
        <w:rPr/>
        <w:t xml:space="preserve">(2) Apply for a demonstration waiver from the federal centers for medicare and medicaid services to allow for the state to share in the savings generated in the federal match for medicaid long-term services and supports and medicare due to the operation of the program;</w:t>
      </w:r>
    </w:p>
    <w:p>
      <w:pPr>
        <w:spacing w:before="0" w:after="0" w:line="408" w:lineRule="exact"/>
        <w:ind w:left="0" w:right="0" w:firstLine="576"/>
        <w:jc w:val="left"/>
      </w:pPr>
      <w:r>
        <w:rPr/>
        <w:t xml:space="preserve">(3) Submit a report, in compliance with RCW 43.01.036, on the status of the waiver to the office of financial management and the appropriate committees of the legislature by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December 1, 2026, and annually thereafter, and in compliance with RCW 43.01.036, the commission must report to the legislature on the program, including:</w:t>
      </w:r>
    </w:p>
    <w:p>
      <w:pPr>
        <w:spacing w:before="0" w:after="0" w:line="408" w:lineRule="exact"/>
        <w:ind w:left="0" w:right="0" w:firstLine="576"/>
        <w:jc w:val="left"/>
      </w:pPr>
      <w:r>
        <w:rPr/>
        <w:t xml:space="preserve">(1) Projected and actual program participation;</w:t>
      </w:r>
    </w:p>
    <w:p>
      <w:pPr>
        <w:spacing w:before="0" w:after="0" w:line="408" w:lineRule="exact"/>
        <w:ind w:left="0" w:right="0" w:firstLine="576"/>
        <w:jc w:val="left"/>
      </w:pPr>
      <w:r>
        <w:rPr/>
        <w:t xml:space="preserve">(2) Adequacy of premium rates;</w:t>
      </w:r>
    </w:p>
    <w:p>
      <w:pPr>
        <w:spacing w:before="0" w:after="0" w:line="408" w:lineRule="exact"/>
        <w:ind w:left="0" w:right="0" w:firstLine="576"/>
        <w:jc w:val="left"/>
      </w:pPr>
      <w:r>
        <w:rPr/>
        <w:t xml:space="preserve">(3) Fund balances;</w:t>
      </w:r>
    </w:p>
    <w:p>
      <w:pPr>
        <w:spacing w:before="0" w:after="0" w:line="408" w:lineRule="exact"/>
        <w:ind w:left="0" w:right="0" w:firstLine="576"/>
        <w:jc w:val="left"/>
      </w:pPr>
      <w:r>
        <w:rPr/>
        <w:t xml:space="preserve">(4) Benefits paid;</w:t>
      </w:r>
    </w:p>
    <w:p>
      <w:pPr>
        <w:spacing w:before="0" w:after="0" w:line="408" w:lineRule="exact"/>
        <w:ind w:left="0" w:right="0" w:firstLine="576"/>
        <w:jc w:val="left"/>
      </w:pPr>
      <w:r>
        <w:rPr/>
        <w:t xml:space="preserve">(5) Demographic information on program participants, including age, gender, race, ethnicity, geographic distribution by county, legislative district, and employment sector; and</w:t>
      </w:r>
    </w:p>
    <w:p>
      <w:pPr>
        <w:spacing w:before="0" w:after="0" w:line="408" w:lineRule="exact"/>
        <w:ind w:left="0" w:right="0" w:firstLine="576"/>
        <w:jc w:val="left"/>
      </w:pPr>
      <w:r>
        <w:rPr/>
        <w:t xml:space="preserve">(6) The extent to which the operation of the program has resulted in savings to the medicaid program by avoiding costs that would have otherwise been the responsibility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benefits used by an individual under this chapter are not income or resources for any determinations of eligibility for any other state program or benefit, for medicaid, for a state-federal program, or for any other means-tested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creates an entitlement for a person to receive, or requires a state agency to provide, case management services including, but not limited to, case management services under chapter 74.39A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By December 1, 2032, the joint legislative audit and review committee must report on the performance of the long-term services and supports trust commission established in section 4 of this act in providing oversight to the long-term services and supports trust program and make recommendations to the legislature on ways to improve the functioning, efficiency, and membership, as well as whether the long-term services and supports trust commission should continue to exist or should expire.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2018 c 220 s 1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w:t>
      </w:r>
      <w:r>
        <w:t>((</w:t>
      </w:r>
      <w:r>
        <w:rPr>
          <w:strike/>
        </w:rPr>
        <w:t xml:space="preserve">his or her</w:t>
      </w:r>
      <w:r>
        <w:t>))</w:t>
      </w:r>
      <w:r>
        <w:rPr/>
        <w:t xml:space="preserve"> </w:t>
      </w:r>
      <w:r>
        <w:rPr>
          <w:u w:val="single"/>
        </w:rPr>
        <w:t xml:space="preserve">the person's</w:t>
      </w:r>
      <w:r>
        <w:rPr/>
        <w:t xml:space="preserve"> developmentally disabled son or daughter must receive twelve hours of training relevant to the needs of adults with developmental disabilities within the first one hundred twenty days after becoming an individual provider.</w:t>
      </w:r>
    </w:p>
    <w:p>
      <w:pPr>
        <w:spacing w:before="0" w:after="0" w:line="408" w:lineRule="exact"/>
        <w:ind w:left="0" w:right="0" w:firstLine="576"/>
        <w:jc w:val="left"/>
      </w:pPr>
      <w:r>
        <w:rPr/>
        <w:t xml:space="preserve">(b) </w:t>
      </w:r>
      <w:r>
        <w:rPr>
          <w:u w:val="single"/>
        </w:rPr>
        <w:t xml:space="preserve">A spouse or registered domestic partner who is a long-term care worker only for a spouse or domestic partner, pursuant to the long-term services and supports trust program established in chapter 50A.--- RCW (the new chapter created in section 21 of this act), must receive fifteen hours of basic training, and at least six hours of additional focused training based on the care-receiving spouse's or partner's needs, within the first one hundred twenty days after becoming a long-term care worker.</w:t>
      </w:r>
    </w:p>
    <w:p>
      <w:pPr>
        <w:spacing w:before="0" w:after="0" w:line="408" w:lineRule="exact"/>
        <w:ind w:left="0" w:right="0" w:firstLine="576"/>
        <w:jc w:val="left"/>
      </w:pPr>
      <w:r>
        <w:rPr>
          <w:u w:val="single"/>
        </w:rPr>
        <w:t xml:space="preserve">(c)</w:t>
      </w:r>
      <w:r>
        <w:rPr/>
        <w:t xml:space="preserve"> A person working as an individual provider who (i) provides respite care services only for individuals with developmental disabilities receiving services under Title 71A RCW or only for individuals who receive services under this chapter, and (ii) works three hundred hours or less in any calendar year, must complete fourteen hours of training within the first one hundred twenty days after becoming an individual provider. Five of the fourteen hours must be completed before becoming eligible to provide care, including two hours of orientation training regarding the caregiving role and terms of employment and three hours of safety training. The training partnership identified in RCW 74.39A.360 must offer at least twelve of the fourteen hours online, and five of those online hours must be individually selected from elective courses.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Individual providers identified in </w:t>
      </w:r>
      <w:r>
        <w:t>((</w:t>
      </w:r>
      <w:r>
        <w:rPr>
          <w:strike/>
        </w:rPr>
        <w:t xml:space="preserve">(c)</w:t>
      </w:r>
      <w:r>
        <w:t>))</w:t>
      </w:r>
      <w:r>
        <w:rPr/>
        <w:t xml:space="preserve"> </w:t>
      </w:r>
      <w:r>
        <w:rPr>
          <w:u w:val="single"/>
        </w:rPr>
        <w:t xml:space="preserve">(d)</w:t>
      </w:r>
      <w:r>
        <w:rPr/>
        <w:t xml:space="preserve">(i) or (ii) of this subsection must complete thirty</w:t>
      </w:r>
      <w:r>
        <w:rPr/>
        <w:noBreakHyphen/>
      </w:r>
      <w:r>
        <w:rPr/>
        <w:t xml:space="preserve">five hours of training within the first one hundred twenty days after becoming an individual provider.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w:t>
      </w:r>
      <w:r>
        <w:t>((</w:t>
      </w:r>
      <w:r>
        <w:rPr>
          <w:strike/>
        </w:rPr>
        <w:t xml:space="preserve">his or her</w:t>
      </w:r>
      <w:r>
        <w:t>))</w:t>
      </w:r>
      <w:r>
        <w:rPr/>
        <w:t xml:space="preserve"> </w:t>
      </w:r>
      <w:r>
        <w:rPr>
          <w:u w:val="single"/>
        </w:rPr>
        <w:t xml:space="preserve">the individual provider's</w:t>
      </w:r>
      <w:r>
        <w:rPr/>
        <w:t xml:space="preserve"> biological, step, or adoptive child or parent unless covered by (a) of this subsection; and</w:t>
      </w:r>
    </w:p>
    <w:p>
      <w:pPr>
        <w:spacing w:before="0" w:after="0" w:line="408" w:lineRule="exact"/>
        <w:ind w:left="0" w:right="0" w:firstLine="576"/>
        <w:jc w:val="left"/>
      </w:pPr>
      <w:r>
        <w:rPr/>
        <w:t xml:space="preserve">(ii) A person working as an individual provider who provides twenty hours or less of care for one person in any calendar month.</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2015 c 152 s 1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w:t>
      </w:r>
      <w:r>
        <w:t>((</w:t>
      </w:r>
      <w:r>
        <w:rPr>
          <w:strike/>
        </w:rPr>
        <w:t xml:space="preserve">his or her</w:t>
      </w:r>
      <w:r>
        <w:t>))</w:t>
      </w:r>
      <w:r>
        <w:rPr/>
        <w:t xml:space="preserve"> </w:t>
      </w:r>
      <w:r>
        <w:rPr>
          <w:u w:val="single"/>
        </w:rPr>
        <w:t xml:space="preserve">the</w:t>
      </w:r>
      <w:r>
        <w:rPr/>
        <w:t xml:space="preserve"> training requirements in effect as of the date </w:t>
      </w:r>
      <w:r>
        <w:t>((</w:t>
      </w:r>
      <w:r>
        <w:rPr>
          <w:strike/>
        </w:rPr>
        <w:t xml:space="preserve">he or she</w:t>
      </w:r>
      <w:r>
        <w:t>))</w:t>
      </w:r>
      <w:r>
        <w:rPr/>
        <w:t xml:space="preserve"> </w:t>
      </w:r>
      <w:r>
        <w:rPr>
          <w:u w:val="single"/>
        </w:rPr>
        <w:t xml:space="preserve">the person</w:t>
      </w:r>
      <w:r>
        <w:rPr/>
        <w:t xml:space="preserve">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 An individual provider caring only for </w:t>
      </w:r>
      <w:r>
        <w:t>((</w:t>
      </w:r>
      <w:r>
        <w:rPr>
          <w:strike/>
        </w:rPr>
        <w:t xml:space="preserve">his or her</w:t>
      </w:r>
      <w:r>
        <w:t>))</w:t>
      </w:r>
      <w:r>
        <w:rPr/>
        <w:t xml:space="preserve"> </w:t>
      </w:r>
      <w:r>
        <w:rPr>
          <w:u w:val="single"/>
        </w:rPr>
        <w:t xml:space="preserve">the individual provider's</w:t>
      </w:r>
      <w:r>
        <w:rPr/>
        <w:t xml:space="preserve"> biological, step, or adoptive child or parent.</w:t>
      </w:r>
    </w:p>
    <w:p>
      <w:pPr>
        <w:spacing w:before="0" w:after="0" w:line="408" w:lineRule="exact"/>
        <w:ind w:left="0" w:right="0" w:firstLine="576"/>
        <w:jc w:val="left"/>
      </w:pPr>
      <w:r>
        <w:rPr/>
        <w:t xml:space="preserve">(d) A person working as an individual provider who provides twenty hours or less of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p>
    <w:p>
      <w:pPr>
        <w:spacing w:before="0" w:after="0" w:line="408" w:lineRule="exact"/>
        <w:ind w:left="0" w:right="0" w:firstLine="576"/>
        <w:jc w:val="left"/>
      </w:pPr>
      <w:r>
        <w:rPr>
          <w:u w:val="single"/>
        </w:rPr>
        <w:t xml:space="preserve">(f) A long-term care worker providing approved services only for a spouse or registered domestic partner, pursuant to the long-term services and supports trust program established in chapter 50A.--- RCW (the new chapter created in section 21 of this act).</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w:t>
      </w:r>
      <w:r>
        <w:rPr>
          <w:u w:val="single"/>
        </w:rPr>
        <w:t xml:space="preserve">the long-term services and supports trust account,</w:t>
      </w:r>
      <w:r>
        <w:rPr/>
        <w:t xml:space="preserve">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constitute a new chapter in </w:t>
      </w:r>
      <w:r>
        <w:rPr/>
        <w:t xml:space="preserve">Title </w:t>
      </w:r>
      <w:r>
        <w:t xml:space="preserve">50A</w:t>
      </w:r>
      <w:r>
        <w:rPr/>
        <w:t xml:space="preserve"> RCW</w:t>
      </w:r>
      <w:r>
        <w:rPr/>
        <w:t xml:space="preserve">.</w:t>
      </w:r>
    </w:p>
    <w:p/>
    <w:p>
      <w:pPr>
        <w:jc w:val="center"/>
      </w:pPr>
      <w:r>
        <w:rPr>
          <w:b/>
        </w:rPr>
        <w:t>--- END ---</w:t>
      </w:r>
    </w:p>
    <w:sectPr>
      <w:pgNumType w:start="1"/>
      <w:footerReference xmlns:r="http://schemas.openxmlformats.org/officeDocument/2006/relationships" r:id="Rb950dc2d2c0644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2bf6ccd2fe4382" /><Relationship Type="http://schemas.openxmlformats.org/officeDocument/2006/relationships/footer" Target="/word/footer1.xml" Id="Rb950dc2d2c0644e5" /></Relationships>
</file>