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32d9d709b9d4c67" /></Relationships>
</file>

<file path=word/document.xml><?xml version="1.0" encoding="utf-8"?>
<w:document xmlns:w="http://schemas.openxmlformats.org/wordprocessingml/2006/main">
  <w:body>
    <w:p>
      <w:r>
        <w:t>H-0143.1</w:t>
      </w:r>
    </w:p>
    <w:p>
      <w:pPr>
        <w:jc w:val="center"/>
      </w:pPr>
      <w:r>
        <w:t>_______________________________________________</w:t>
      </w:r>
    </w:p>
    <w:p/>
    <w:p>
      <w:pPr>
        <w:jc w:val="center"/>
      </w:pPr>
      <w:r>
        <w:rPr>
          <w:b/>
        </w:rPr>
        <w:t>HOUSE BILL 1031</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Representatives Walsh, Irwin, and Young</w:t>
      </w:r>
    </w:p>
    <w:p/>
    <w:p>
      <w:r>
        <w:rPr>
          <w:t xml:space="preserve">Prefiled 12/06/18.</w:t>
        </w:rPr>
      </w:r>
      <w:r>
        <w:rPr>
          <w:t xml:space="preserve">Read first time 01/14/19.  </w:t>
        </w:rPr>
      </w:r>
      <w:r>
        <w:rPr>
          <w:t xml:space="preserve">Referred to Committee on Environment &amp; Energy.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government imposed obligations associated with bulkhead maintenance or repairs; amending RCW 43.21C.0301;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well established in statute that bulkheads are a permitted use and an existing use along the shorelines. It is in the public interest for these structures to be maintained in good repair. This act encourages maintenance of structures by removing an uncertain, lengthy, and potentially costly process that ultimately cannot prevent what is legally authorized.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21C</w:t>
      </w:r>
      <w:r>
        <w:rPr/>
        <w:t xml:space="preserve">.</w:t>
      </w:r>
      <w:r>
        <w:t xml:space="preserve">0301</w:t>
      </w:r>
      <w:r>
        <w:rPr/>
        <w:t xml:space="preserve"> and 2011 c 360 s 19 are each amended to read as follows:</w:t>
      </w:r>
    </w:p>
    <w:p>
      <w:pPr>
        <w:spacing w:before="0" w:after="0" w:line="408" w:lineRule="exact"/>
        <w:ind w:left="0" w:right="0" w:firstLine="576"/>
        <w:jc w:val="left"/>
      </w:pPr>
      <w:r>
        <w:rPr/>
        <w:t xml:space="preserve">(1) Decisions made under RCW 36.70A.720 pertaining to work plans, as defined in RCW 36.70A.703, are not subject to the requirements of RCW 43.21C.030(2)(c).</w:t>
      </w:r>
    </w:p>
    <w:p>
      <w:pPr>
        <w:spacing w:before="0" w:after="0" w:line="408" w:lineRule="exact"/>
        <w:ind w:left="0" w:right="0" w:firstLine="576"/>
        <w:jc w:val="left"/>
      </w:pPr>
      <w:r>
        <w:rPr/>
        <w:t xml:space="preserve">(2) Decisions made by a county under RCW 36.70A.710 on whether to participate in the voluntary stewardship program established by RCW 36.70A.705 are not subject to the requirements of RCW 43.21C.030(2)(c).</w:t>
      </w:r>
    </w:p>
    <w:p>
      <w:pPr>
        <w:spacing w:before="0" w:after="0" w:line="408" w:lineRule="exact"/>
        <w:ind w:left="0" w:right="0" w:firstLine="576"/>
        <w:jc w:val="left"/>
      </w:pPr>
      <w:r>
        <w:rPr>
          <w:u w:val="single"/>
        </w:rPr>
        <w:t xml:space="preserve">(3) Decisions made by all branches of government regarding repair or maintenance of existing bulkheads or bank protection structures are not subject to the requirements of RCW 43.21C.030(2)(c).</w:t>
      </w:r>
    </w:p>
    <w:p/>
    <w:p>
      <w:pPr>
        <w:jc w:val="center"/>
      </w:pPr>
      <w:r>
        <w:rPr>
          <w:b/>
        </w:rPr>
        <w:t>--- END ---</w:t>
      </w:r>
    </w:p>
    <w:sectPr>
      <w:pgNumType w:start="1"/>
      <w:footerReference xmlns:r="http://schemas.openxmlformats.org/officeDocument/2006/relationships" r:id="R089990bc910c494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187e2b5650402a" /><Relationship Type="http://schemas.openxmlformats.org/officeDocument/2006/relationships/footer" Target="/word/footer1.xml" Id="R089990bc910c494f" /></Relationships>
</file>