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ff0966964b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S6559.1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2, after "act"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Working with the national rifle association, education professionals, urban housing safety officials, clinical psychologists, and firearms safety experts to develop and implement a gun safety program designed for children in prekindergarten through grade five;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Working with the national rifle association, education professionals, urban housing safety officials, clinical psychologists, and firearms safety experts to develop and implement a gun safety program designed for children in grades six through eight;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Working with the national rifle association, education professionals, urban housing safety officials, clinical psychologists, and firearms safety experts to develop and implement a gun safety program designed for children in grades nine through twelve"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office of firearm violence prevention to work with specified groups to establish a firearms safety program for school-aged children in prekindergarten through grade 12.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4570408541c5" /></Relationships>
</file>