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ec80ef2cf433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S6556.1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2, after "act"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Reducing instances of firearm deaths by suicide, which comprise over seventy-five percent of firearm deaths in Washington over the last five years. The office shall work collaboratively with the department of health and the Washington action alliance for suicide prevention"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7, after "must" insert "focus on efforts and progress in reducing instances of firearm death by suicide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to the duties of the office a focus on reducing instances of firearm deaths by suicide (which comprise 75% of firearm deaths in Washington over the last five years). Initial report to Legislature must include efforts and progress in reducing firearm deaths by suicide.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e3fa6c0f4b3c" /></Relationships>
</file>