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9938169ce84271" /></Relationships>
</file>

<file path=word/document.xml><?xml version="1.0" encoding="utf-8"?>
<w:document xmlns:w="http://schemas.openxmlformats.org/wordprocessingml/2006/main">
  <w:body>
    <w:p>
      <w:r>
        <w:rPr>
          <w:b/>
        </w:rPr>
        <w:r>
          <w:rPr/>
          <w:t xml:space="preserve">6016</w:t>
        </w:r>
      </w:r>
      <w:r>
        <w:rPr>
          <w:b/>
        </w:rPr>
        <w:t xml:space="preserve"> </w:t>
        <w:t xml:space="preserve">AMS</w:t>
      </w:r>
      <w:r>
        <w:rPr>
          <w:b/>
        </w:rPr>
        <w:t xml:space="preserve"> </w:t>
        <w:r>
          <w:rPr/>
          <w:t xml:space="preserve">LIIA</w:t>
        </w:r>
      </w:r>
      <w:r>
        <w:rPr>
          <w:b/>
        </w:rPr>
        <w:t xml:space="preserve"> </w:t>
        <w:r>
          <w:rPr/>
          <w:t xml:space="preserve">S4445.4</w:t>
        </w:r>
      </w:r>
      <w:r>
        <w:rPr>
          <w:b/>
        </w:rPr>
        <w:t xml:space="preserve"> - NOT FOR FLOOR USE</w:t>
      </w:r>
    </w:p>
    <w:p>
      <w:pPr>
        <w:ind w:left="0" w:right="0" w:firstLine="576"/>
      </w:pPr>
    </w:p>
    <w:p>
      <w:pPr>
        <w:spacing w:before="480" w:after="0" w:line="408" w:lineRule="exact"/>
      </w:pPr>
      <w:r>
        <w:rPr>
          <w:b/>
          <w:u w:val="single"/>
        </w:rPr>
        <w:t xml:space="preserve">SB 6016</w:t>
      </w:r>
      <w:r>
        <w:t xml:space="preserve"> -</w:t>
      </w:r>
      <w:r>
        <w:t xml:space="preserve"> </w:t>
        <w:t xml:space="preserve">S AMD</w:t>
      </w:r>
      <w:r>
        <w:t xml:space="preserve"> </w:t>
      </w:r>
      <w:r>
        <w:rPr>
          <w:b/>
        </w:rPr>
        <w:t xml:space="preserve">779</w:t>
      </w:r>
    </w:p>
    <w:p>
      <w:pPr>
        <w:spacing w:before="0" w:after="0" w:line="408" w:lineRule="exact"/>
        <w:ind w:left="0" w:right="0" w:firstLine="576"/>
        <w:jc w:val="left"/>
      </w:pPr>
      <w:r>
        <w:rPr/>
        <w:t xml:space="preserve">By Senator Liias</w:t>
      </w:r>
    </w:p>
    <w:p>
      <w:pPr>
        <w:jc w:val="right"/>
      </w:pPr>
      <w:r>
        <w:rPr>
          <w:b/>
        </w:rPr>
        <w:t xml:space="preserve">ADOPTED 04/23/2019</w:t>
      </w:r>
    </w:p>
    <w:p>
      <w:pPr>
        <w:spacing w:before="0" w:after="0" w:line="408" w:lineRule="exact"/>
        <w:ind w:left="0" w:right="0" w:firstLine="576"/>
        <w:jc w:val="left"/>
      </w:pPr>
      <w:r>
        <w:rPr/>
        <w:t xml:space="preserve">On page 5, after line 13, insert the following:</w:t>
      </w:r>
    </w:p>
    <w:p>
      <w:pPr>
        <w:spacing w:before="0" w:after="0" w:line="408" w:lineRule="exact"/>
        <w:ind w:left="0" w:right="0" w:firstLine="576"/>
        <w:jc w:val="left"/>
      </w:pPr>
      <w:r>
        <w:rPr/>
        <w:t xml:space="preserve">"</w:t>
      </w:r>
      <w:r>
        <w:rPr>
          <w:u w:val="single"/>
        </w:rPr>
        <w:t xml:space="preserve">(5) If a person engaged in the business of providing international investment management services no longer meets the Washington state employment eligibility requirements under subsection (1)(c) of this section, then an amount equal to the entire economic benefit accruing to the person in the current and immediately prior nine consecutive calendar years as a result of the preferential tax rate under RCW 82.04.290(1) is immediately due and payable.</w:t>
      </w:r>
    </w:p>
    <w:p>
      <w:pPr>
        <w:spacing w:before="0" w:after="0" w:line="408" w:lineRule="exact"/>
        <w:ind w:left="0" w:right="0" w:firstLine="576"/>
        <w:jc w:val="left"/>
      </w:pPr>
      <w:r>
        <w:rPr>
          <w:u w:val="single"/>
        </w:rPr>
        <w:t xml:space="preserve">(6) The department must assess interest, but not penalties, on the amounts due under this section. The interest must be assessed at the rate provided for delinquent excise taxes under chapter 82.32 RCW and accrue until the taxes for which a tax preference has been used are repaid.</w:t>
      </w:r>
      <w:r>
        <w:rPr/>
        <w:t xml:space="preserve">"</w:t>
      </w:r>
    </w:p>
    <w:p>
      <w:pPr>
        <w:spacing w:before="0" w:after="0" w:line="408" w:lineRule="exact"/>
        <w:ind w:left="0" w:right="0" w:firstLine="576"/>
        <w:jc w:val="left"/>
      </w:pPr>
      <w:r>
        <w:rPr>
          <w:u w:val="single"/>
        </w:rPr>
        <w:t xml:space="preserve">EFFECT:</w:t>
      </w:r>
      <w:r>
        <w:rPr/>
        <w:t xml:space="preserve"> Requires the economic benefit of the preferential tax rate for the prior ten years to be repaid if a business no longer maintains the required workforce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cd84206a2485c" /></Relationships>
</file>